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5F3B2" w14:textId="77777777" w:rsidR="00AE4E93" w:rsidRPr="002E4EC5" w:rsidRDefault="00AE4E93" w:rsidP="00EC4E90">
      <w:bookmarkStart w:id="0" w:name="_GoBack"/>
      <w:bookmarkEnd w:id="0"/>
      <w:r w:rsidRPr="002E4EC5">
        <w:t>TERRITORIO E POTERE</w:t>
      </w:r>
    </w:p>
    <w:p w14:paraId="24F2DDFD" w14:textId="77777777" w:rsidR="00893022" w:rsidRDefault="00893022" w:rsidP="00EC4E90"/>
    <w:p w14:paraId="143B0316" w14:textId="77777777" w:rsidR="001E04B2" w:rsidRPr="00616A49" w:rsidRDefault="00893022" w:rsidP="00EC4E90">
      <w:pPr>
        <w:rPr>
          <w:b/>
        </w:rPr>
      </w:pPr>
      <w:r w:rsidRPr="00616A49">
        <w:rPr>
          <w:b/>
        </w:rPr>
        <w:t>Proposta</w:t>
      </w:r>
      <w:r w:rsidR="001E04B2" w:rsidRPr="00616A49">
        <w:rPr>
          <w:b/>
        </w:rPr>
        <w:t xml:space="preserve"> per un prossimo numero della Rivista Scienze del territorio</w:t>
      </w:r>
    </w:p>
    <w:p w14:paraId="36F2241B" w14:textId="77777777" w:rsidR="00DC6FE3" w:rsidRDefault="00DC6FE3" w:rsidP="00EC4E90"/>
    <w:p w14:paraId="025FF3BB" w14:textId="77777777" w:rsidR="00616A49" w:rsidRPr="00616A49" w:rsidRDefault="00616A49" w:rsidP="00EC4E90">
      <w:pPr>
        <w:rPr>
          <w:b/>
        </w:rPr>
      </w:pPr>
      <w:r w:rsidRPr="00616A49">
        <w:rPr>
          <w:b/>
        </w:rPr>
        <w:t>Premessa</w:t>
      </w:r>
    </w:p>
    <w:p w14:paraId="36161132" w14:textId="66CA2442" w:rsidR="00616A49" w:rsidRDefault="004A2667" w:rsidP="00EC4E90">
      <w:r>
        <w:t xml:space="preserve">Il tratto </w:t>
      </w:r>
      <w:r w:rsidR="005660DC">
        <w:t>d</w:t>
      </w:r>
      <w:r w:rsidR="00874882">
        <w:t>istintivo della R</w:t>
      </w:r>
      <w:r w:rsidR="00F35DCA">
        <w:t>i</w:t>
      </w:r>
      <w:r w:rsidR="00874882">
        <w:t>vista Scienze del Territorio</w:t>
      </w:r>
      <w:r w:rsidR="005660DC">
        <w:t xml:space="preserve"> è la </w:t>
      </w:r>
      <w:r w:rsidR="00874882">
        <w:t>multidisciplinarietà o interdisciplinari</w:t>
      </w:r>
      <w:r w:rsidR="005660DC">
        <w:t>età, intendendo con ciò che i temi proposti non sono</w:t>
      </w:r>
      <w:r w:rsidR="00874882">
        <w:t xml:space="preserve"> tratt</w:t>
      </w:r>
      <w:r w:rsidR="005660DC">
        <w:t>ati</w:t>
      </w:r>
      <w:r w:rsidR="00874882">
        <w:t xml:space="preserve"> separatamente da diversi punti di vista</w:t>
      </w:r>
      <w:r w:rsidR="005660DC">
        <w:t xml:space="preserve">, ma </w:t>
      </w:r>
      <w:r>
        <w:t xml:space="preserve">questi </w:t>
      </w:r>
      <w:r w:rsidR="00874882">
        <w:t>si confrontano e integrano tra loro.</w:t>
      </w:r>
      <w:r w:rsidR="005660DC">
        <w:t xml:space="preserve"> La scelta del tema non deve perciò avere un carattere specialistico, limitato alle competenze di una o poche discipline, ma essere ricco di aperture e di possibili esplorazioni</w:t>
      </w:r>
      <w:r w:rsidR="00DB6213">
        <w:t>,</w:t>
      </w:r>
      <w:r w:rsidR="005660DC">
        <w:t xml:space="preserve"> anche eccentriche. Da qui la proposta di un numero dal titolo “Territorio e potere” (parafrasando Elias Canetti) che offre</w:t>
      </w:r>
      <w:r w:rsidR="00DB6213">
        <w:t xml:space="preserve"> un terreno fertile a urbanisti, </w:t>
      </w:r>
      <w:r w:rsidR="005660DC">
        <w:t xml:space="preserve">antropologi, sociologi, </w:t>
      </w:r>
      <w:r w:rsidR="002359C6">
        <w:t xml:space="preserve">filosofi, </w:t>
      </w:r>
      <w:r w:rsidR="005660DC">
        <w:t>studiosi della politica e dell’economia</w:t>
      </w:r>
      <w:r w:rsidR="00DB6213">
        <w:t>, territorialisti in senso lato.</w:t>
      </w:r>
      <w:r w:rsidR="005660DC">
        <w:t xml:space="preserve"> </w:t>
      </w:r>
    </w:p>
    <w:p w14:paraId="079E70DA" w14:textId="77777777" w:rsidR="00DB6213" w:rsidRPr="002E4EC5" w:rsidRDefault="00DB6213" w:rsidP="00EC4E90">
      <w:r>
        <w:t>Le note che seguono devono essere lette come tracce del numero, da ampliare e affinare.</w:t>
      </w:r>
    </w:p>
    <w:p w14:paraId="645C22D3" w14:textId="77777777" w:rsidR="00DB6213" w:rsidRDefault="00DB6213" w:rsidP="00EC4E90">
      <w:pPr>
        <w:rPr>
          <w:b/>
        </w:rPr>
      </w:pPr>
    </w:p>
    <w:p w14:paraId="3DB0EB5E" w14:textId="77777777" w:rsidR="00973035" w:rsidRDefault="00D27F8F" w:rsidP="00EC4E90">
      <w:pPr>
        <w:rPr>
          <w:b/>
        </w:rPr>
      </w:pPr>
      <w:r>
        <w:rPr>
          <w:b/>
        </w:rPr>
        <w:t>Il tema</w:t>
      </w:r>
    </w:p>
    <w:p w14:paraId="47425282" w14:textId="5BDE9DDD" w:rsidR="00492274" w:rsidRDefault="007A6A3F" w:rsidP="00EC4E90">
      <w:r w:rsidRPr="006470B9">
        <w:t>Il numero della rivista</w:t>
      </w:r>
      <w:r>
        <w:t xml:space="preserve"> tratterà </w:t>
      </w:r>
      <w:r w:rsidR="00492274" w:rsidRPr="00973035">
        <w:rPr>
          <w:i/>
        </w:rPr>
        <w:t>i rapporti tra poter</w:t>
      </w:r>
      <w:r w:rsidRPr="00973035">
        <w:rPr>
          <w:i/>
        </w:rPr>
        <w:t>e e territorio</w:t>
      </w:r>
      <w:r w:rsidR="00F06E95">
        <w:t>:</w:t>
      </w:r>
      <w:r w:rsidR="00492274">
        <w:t xml:space="preserve"> poteri sull’uso del territo</w:t>
      </w:r>
      <w:r>
        <w:t xml:space="preserve">rio (come proprietà o possesso) </w:t>
      </w:r>
      <w:r w:rsidR="00492274">
        <w:t>e</w:t>
      </w:r>
      <w:r>
        <w:t>, soprattutto</w:t>
      </w:r>
      <w:r w:rsidR="007B6698">
        <w:t>,</w:t>
      </w:r>
      <w:r>
        <w:t xml:space="preserve"> </w:t>
      </w:r>
      <w:r w:rsidR="00492274">
        <w:t>poteri d</w:t>
      </w:r>
      <w:r>
        <w:t>i trasformazione del territorio</w:t>
      </w:r>
      <w:r w:rsidR="00492274">
        <w:t xml:space="preserve">. Escludiamo dal tema </w:t>
      </w:r>
      <w:r w:rsidR="004A2667">
        <w:t xml:space="preserve">l’analisi </w:t>
      </w:r>
      <w:r w:rsidR="000F798D">
        <w:t xml:space="preserve">delle </w:t>
      </w:r>
      <w:r w:rsidR="00CD2CD4">
        <w:t>competenze</w:t>
      </w:r>
      <w:r w:rsidR="000F798D">
        <w:t xml:space="preserve"> istituzionali</w:t>
      </w:r>
      <w:r w:rsidR="00893022">
        <w:t>:</w:t>
      </w:r>
      <w:r w:rsidR="00492274">
        <w:t xml:space="preserve"> </w:t>
      </w:r>
      <w:r w:rsidR="00DC6FE3">
        <w:t>non solo pe</w:t>
      </w:r>
      <w:r>
        <w:t>r</w:t>
      </w:r>
      <w:r w:rsidR="006470B9">
        <w:t>ché</w:t>
      </w:r>
      <w:r>
        <w:t xml:space="preserve"> l’</w:t>
      </w:r>
      <w:r w:rsidR="00892D44">
        <w:t>argomento</w:t>
      </w:r>
      <w:r>
        <w:t xml:space="preserve"> è </w:t>
      </w:r>
      <w:r w:rsidR="000F798D">
        <w:t xml:space="preserve">ampiamente </w:t>
      </w:r>
      <w:r>
        <w:t>trattato</w:t>
      </w:r>
      <w:r w:rsidR="00893022">
        <w:t xml:space="preserve"> in via specialistica</w:t>
      </w:r>
      <w:r w:rsidR="007D0B18">
        <w:t>, ma perché</w:t>
      </w:r>
      <w:r>
        <w:t>, per ciò che riguarda il territorio,</w:t>
      </w:r>
      <w:r w:rsidR="007D0B18">
        <w:t xml:space="preserve"> </w:t>
      </w:r>
      <w:r w:rsidR="00893022">
        <w:t xml:space="preserve">le istituzioni, almeno in Italia, </w:t>
      </w:r>
      <w:r>
        <w:t>costituiscono un</w:t>
      </w:r>
      <w:r w:rsidR="00492274">
        <w:t xml:space="preserve">a sovrastruttura, </w:t>
      </w:r>
      <w:r w:rsidR="00893022">
        <w:t xml:space="preserve">spesso </w:t>
      </w:r>
      <w:r w:rsidR="00BF57E3">
        <w:t>f</w:t>
      </w:r>
      <w:r w:rsidR="00492274">
        <w:t>ragile e malle</w:t>
      </w:r>
      <w:r w:rsidR="00E60077">
        <w:t>abile, d</w:t>
      </w:r>
      <w:r w:rsidR="00A45549">
        <w:t>i poteri</w:t>
      </w:r>
      <w:r w:rsidR="0058626D">
        <w:t xml:space="preserve"> sottostanti</w:t>
      </w:r>
      <w:r w:rsidR="00973035">
        <w:t xml:space="preserve">. </w:t>
      </w:r>
    </w:p>
    <w:p w14:paraId="56642B81" w14:textId="4BCB0AA0" w:rsidR="00E60077" w:rsidRDefault="00874999" w:rsidP="00E60077">
      <w:r>
        <w:t xml:space="preserve">Va da sé che </w:t>
      </w:r>
      <w:r w:rsidR="007A6A3F">
        <w:t xml:space="preserve">centrale </w:t>
      </w:r>
      <w:r w:rsidR="00E60077">
        <w:t>n</w:t>
      </w:r>
      <w:r>
        <w:t xml:space="preserve">el tema </w:t>
      </w:r>
      <w:r w:rsidR="00E60077">
        <w:t>è</w:t>
      </w:r>
      <w:r>
        <w:t xml:space="preserve"> un esame dei protagonisti</w:t>
      </w:r>
      <w:r w:rsidR="007A6A3F">
        <w:t xml:space="preserve"> delle trasformazioni territoriali, i soggetti che hanno “costruito territorio”</w:t>
      </w:r>
      <w:r w:rsidR="007B6698">
        <w:t xml:space="preserve">; </w:t>
      </w:r>
      <w:r w:rsidR="007A6A3F">
        <w:t xml:space="preserve">cioè, per dirla con Magnaghi, coloro che </w:t>
      </w:r>
      <w:r>
        <w:t xml:space="preserve">sono stati attori </w:t>
      </w:r>
      <w:r w:rsidR="007A6A3F">
        <w:t>nei processi coevolutivi tra uomo e natura</w:t>
      </w:r>
      <w:r>
        <w:t xml:space="preserve"> e</w:t>
      </w:r>
      <w:r w:rsidR="00973035">
        <w:t>, naturalmente,</w:t>
      </w:r>
      <w:r w:rsidR="00F07C2D">
        <w:t xml:space="preserve"> </w:t>
      </w:r>
      <w:r w:rsidR="004A2667">
        <w:t>de</w:t>
      </w:r>
      <w:r w:rsidR="00F07C2D">
        <w:t>i contesti</w:t>
      </w:r>
      <w:r>
        <w:t xml:space="preserve"> in cui hanno esercitato il loro potere.</w:t>
      </w:r>
      <w:r w:rsidR="00E60077">
        <w:t xml:space="preserve"> </w:t>
      </w:r>
      <w:r w:rsidR="00E60077" w:rsidRPr="006470B9">
        <w:t>La domanda,</w:t>
      </w:r>
      <w:r w:rsidR="00E60077">
        <w:t xml:space="preserve"> cui si cercherà di rispondere da vari punti di vista è la seguente: </w:t>
      </w:r>
      <w:r w:rsidR="00E60077" w:rsidRPr="00874999">
        <w:rPr>
          <w:i/>
        </w:rPr>
        <w:t xml:space="preserve">come si </w:t>
      </w:r>
      <w:r w:rsidR="00E60077">
        <w:rPr>
          <w:i/>
        </w:rPr>
        <w:t xml:space="preserve">oppongono o </w:t>
      </w:r>
      <w:r w:rsidR="00E60077" w:rsidRPr="00874999">
        <w:rPr>
          <w:i/>
        </w:rPr>
        <w:t xml:space="preserve">bilanciano i diversi poteri e quale è il grado di democrazia nella costruzione del territorio, </w:t>
      </w:r>
      <w:r w:rsidR="00E60077">
        <w:rPr>
          <w:i/>
        </w:rPr>
        <w:t xml:space="preserve">specificatamente </w:t>
      </w:r>
      <w:r w:rsidR="00E60077" w:rsidRPr="00874999">
        <w:rPr>
          <w:i/>
        </w:rPr>
        <w:t xml:space="preserve">nella creazione di patrimonio territoriale? </w:t>
      </w:r>
      <w:r w:rsidR="00E60077" w:rsidRPr="00973035">
        <w:t>In particolare</w:t>
      </w:r>
      <w:r w:rsidR="00E60077" w:rsidRPr="00874999">
        <w:rPr>
          <w:i/>
        </w:rPr>
        <w:t xml:space="preserve">: quale ruolo e peso hanno avuto società e comunità locali nelle </w:t>
      </w:r>
      <w:r w:rsidR="00E60077" w:rsidRPr="00E60077">
        <w:rPr>
          <w:i/>
        </w:rPr>
        <w:t xml:space="preserve">operazioni che hanno arricchito il territorio o, addirittura, creato territorio ex novo? </w:t>
      </w:r>
      <w:r w:rsidR="00E60077" w:rsidRPr="00E60077">
        <w:t>Inoltre</w:t>
      </w:r>
      <w:r w:rsidR="00E60077" w:rsidRPr="00E60077">
        <w:rPr>
          <w:i/>
        </w:rPr>
        <w:t>: cosa possono insegnarci queste esperienze in una prospettiva globalizzata e digitalizzata</w:t>
      </w:r>
      <w:r w:rsidR="00E60077">
        <w:t xml:space="preserve">? </w:t>
      </w:r>
    </w:p>
    <w:p w14:paraId="5BE5CB61" w14:textId="77777777" w:rsidR="00D27F8F" w:rsidRDefault="00D27F8F" w:rsidP="00E60077"/>
    <w:p w14:paraId="19B82813" w14:textId="77777777" w:rsidR="00D27F8F" w:rsidRPr="00D27F8F" w:rsidRDefault="00D27F8F" w:rsidP="00EC4E90">
      <w:pPr>
        <w:rPr>
          <w:b/>
        </w:rPr>
      </w:pPr>
      <w:r w:rsidRPr="00D27F8F">
        <w:rPr>
          <w:b/>
        </w:rPr>
        <w:t>Indicazioni per lo sviluppo del tema</w:t>
      </w:r>
    </w:p>
    <w:p w14:paraId="48E62097" w14:textId="78E59336" w:rsidR="00DD6B13" w:rsidRDefault="00874999" w:rsidP="002700A5">
      <w:r w:rsidRPr="009D13F5">
        <w:t>I</w:t>
      </w:r>
      <w:r w:rsidR="009D13F5" w:rsidRPr="009D13F5">
        <w:t>l bilanciamento dei poteri</w:t>
      </w:r>
      <w:r w:rsidR="009D13F5">
        <w:rPr>
          <w:b/>
        </w:rPr>
        <w:t xml:space="preserve"> - </w:t>
      </w:r>
      <w:r>
        <w:t>quando questo è avvenuto e non vi è stat</w:t>
      </w:r>
      <w:r w:rsidR="007B6698">
        <w:t>o</w:t>
      </w:r>
      <w:r>
        <w:t xml:space="preserve"> mero comando da pa</w:t>
      </w:r>
      <w:r w:rsidR="00973035">
        <w:t xml:space="preserve">rte del </w:t>
      </w:r>
      <w:r>
        <w:t>più forte</w:t>
      </w:r>
      <w:r w:rsidR="009D13F5">
        <w:t xml:space="preserve"> - </w:t>
      </w:r>
      <w:r w:rsidR="00973035">
        <w:t>è stato</w:t>
      </w:r>
      <w:r>
        <w:t xml:space="preserve">, come è ovvio, </w:t>
      </w:r>
      <w:r w:rsidR="00EB3572">
        <w:t>a favore d</w:t>
      </w:r>
      <w:r w:rsidR="0058626D">
        <w:t>e</w:t>
      </w:r>
      <w:r w:rsidR="00EB3572">
        <w:t>i c</w:t>
      </w:r>
      <w:r w:rsidR="0058626D">
        <w:t>eti</w:t>
      </w:r>
      <w:r w:rsidR="00973035">
        <w:t xml:space="preserve"> dominanti: </w:t>
      </w:r>
      <w:r w:rsidR="0058626D">
        <w:t>nobiliari</w:t>
      </w:r>
      <w:r w:rsidR="00EB3572">
        <w:t xml:space="preserve">, </w:t>
      </w:r>
      <w:r w:rsidR="0058626D">
        <w:t xml:space="preserve">e, </w:t>
      </w:r>
      <w:r w:rsidR="004A2667">
        <w:t>in seguito</w:t>
      </w:r>
      <w:r w:rsidR="0058626D">
        <w:t>, bo</w:t>
      </w:r>
      <w:r w:rsidR="00EB3572">
        <w:t>rgh</w:t>
      </w:r>
      <w:r w:rsidR="0058626D">
        <w:t>esi e capitalisti</w:t>
      </w:r>
      <w:r w:rsidR="00973035">
        <w:t>. Numerosi e importanti sono gli esempi, italiani ed europei, in cui il capitale acquisito con il commercio e le attività bancarie</w:t>
      </w:r>
      <w:r w:rsidR="00F07C2D">
        <w:t xml:space="preserve"> ha</w:t>
      </w:r>
      <w:r w:rsidR="0058626D">
        <w:t xml:space="preserve"> trasformato </w:t>
      </w:r>
      <w:r w:rsidR="00973035">
        <w:t>i</w:t>
      </w:r>
      <w:r w:rsidR="00892D44">
        <w:t>l</w:t>
      </w:r>
      <w:r w:rsidR="0058626D">
        <w:t xml:space="preserve"> territorio, più specificatamente la campagna</w:t>
      </w:r>
      <w:r w:rsidR="009D13F5">
        <w:t>,</w:t>
      </w:r>
      <w:r w:rsidR="00973035">
        <w:t xml:space="preserve"> nei rapporti di pro</w:t>
      </w:r>
      <w:r w:rsidR="009D13F5">
        <w:t>duzione e negli assetti fisici</w:t>
      </w:r>
      <w:r w:rsidR="007E505D">
        <w:rPr>
          <w:rStyle w:val="Rimandonotaapidipagina"/>
        </w:rPr>
        <w:footnoteReference w:id="1"/>
      </w:r>
      <w:r w:rsidR="009D13F5">
        <w:t xml:space="preserve">. </w:t>
      </w:r>
    </w:p>
    <w:p w14:paraId="3F7D29D5" w14:textId="1C786C2A" w:rsidR="00F07419" w:rsidRDefault="000647CF" w:rsidP="002700A5">
      <w:r>
        <w:lastRenderedPageBreak/>
        <w:t>Ma i</w:t>
      </w:r>
      <w:r w:rsidR="009D13F5" w:rsidRPr="006470B9">
        <w:t>l denaro comanda sempre</w:t>
      </w:r>
      <w:r w:rsidR="00893022">
        <w:t xml:space="preserve"> e da solo</w:t>
      </w:r>
      <w:r w:rsidR="009D13F5" w:rsidRPr="006470B9">
        <w:t>?</w:t>
      </w:r>
      <w:r w:rsidR="009D13F5">
        <w:t xml:space="preserve"> </w:t>
      </w:r>
      <w:r w:rsidR="000E206C">
        <w:t>Poiché nel</w:t>
      </w:r>
      <w:r w:rsidR="005906C9">
        <w:t xml:space="preserve"> diciottesimo secolo e soprattutto nel</w:t>
      </w:r>
      <w:r w:rsidR="006601A4" w:rsidRPr="00D736BA">
        <w:t xml:space="preserve"> </w:t>
      </w:r>
      <w:r w:rsidR="00F07C2D">
        <w:t xml:space="preserve">secolo </w:t>
      </w:r>
      <w:r w:rsidR="006601A4" w:rsidRPr="00D736BA">
        <w:t>seguente</w:t>
      </w:r>
      <w:r w:rsidR="000E206C">
        <w:t>,</w:t>
      </w:r>
      <w:r w:rsidR="005906C9">
        <w:t xml:space="preserve"> il capitale ha </w:t>
      </w:r>
      <w:r w:rsidR="006601A4" w:rsidRPr="00D736BA">
        <w:t>s</w:t>
      </w:r>
      <w:r>
        <w:t xml:space="preserve">ostituito il potere </w:t>
      </w:r>
      <w:r w:rsidR="005906C9">
        <w:t>delle</w:t>
      </w:r>
      <w:r w:rsidR="006601A4" w:rsidRPr="00D736BA">
        <w:t xml:space="preserve"> monarchie</w:t>
      </w:r>
      <w:r>
        <w:t xml:space="preserve"> e dei proprietari terrieri</w:t>
      </w:r>
      <w:r w:rsidR="005906C9">
        <w:t>, s</w:t>
      </w:r>
      <w:r w:rsidR="006601A4" w:rsidRPr="00D736BA">
        <w:t>e ne potre</w:t>
      </w:r>
      <w:r w:rsidR="00892D44">
        <w:t xml:space="preserve">bbe trarre una prima conclusione: </w:t>
      </w:r>
      <w:r w:rsidR="000E206C">
        <w:t xml:space="preserve">quando le opere di trasformazione </w:t>
      </w:r>
      <w:r>
        <w:t xml:space="preserve">del territorio </w:t>
      </w:r>
      <w:r w:rsidR="000E206C">
        <w:t xml:space="preserve">implicano </w:t>
      </w:r>
      <w:r w:rsidR="001544E8" w:rsidRPr="00D736BA">
        <w:t>grandi investimenti finanziari,</w:t>
      </w:r>
      <w:r w:rsidR="000E206C">
        <w:t xml:space="preserve"> è il denaro e chi lo possiede</w:t>
      </w:r>
      <w:r w:rsidR="00892D44" w:rsidRPr="00892D44">
        <w:t xml:space="preserve"> </w:t>
      </w:r>
      <w:r w:rsidR="002359C6">
        <w:t>che esercitano il</w:t>
      </w:r>
      <w:r w:rsidR="002F1E52">
        <w:t xml:space="preserve"> potere</w:t>
      </w:r>
      <w:r w:rsidR="000E206C">
        <w:t xml:space="preserve">: </w:t>
      </w:r>
      <w:r w:rsidR="00892D44">
        <w:t xml:space="preserve">in queste circostanze, </w:t>
      </w:r>
      <w:r>
        <w:t xml:space="preserve">il fatto che il patrimonio territoriale sia accresciuto, cioè che l’esito della coevoluzione tra uomo e ambiente </w:t>
      </w:r>
      <w:r w:rsidR="00D27F8F">
        <w:t xml:space="preserve"> </w:t>
      </w:r>
      <w:r>
        <w:t>sia</w:t>
      </w:r>
      <w:r w:rsidR="001544E8" w:rsidRPr="00D736BA">
        <w:t xml:space="preserve"> un territorio più produttivo e sostenibile, non </w:t>
      </w:r>
      <w:r>
        <w:t xml:space="preserve">è garanzia di </w:t>
      </w:r>
      <w:r w:rsidR="00F07C2D">
        <w:t>democrazia</w:t>
      </w:r>
      <w:r w:rsidR="00BF57E3">
        <w:t xml:space="preserve"> o</w:t>
      </w:r>
      <w:r w:rsidR="00D27F8F">
        <w:t xml:space="preserve"> di </w:t>
      </w:r>
      <w:r w:rsidR="00CD2CD4">
        <w:t>partecipazione dal basso</w:t>
      </w:r>
      <w:r w:rsidR="00F07C2D">
        <w:t xml:space="preserve">; </w:t>
      </w:r>
      <w:r w:rsidR="00DD6B13">
        <w:t>pu</w:t>
      </w:r>
      <w:r w:rsidR="00CD2CD4">
        <w:t xml:space="preserve">ò </w:t>
      </w:r>
      <w:r w:rsidR="00F07C2D">
        <w:t>accade</w:t>
      </w:r>
      <w:r w:rsidR="00CD2CD4">
        <w:t>re</w:t>
      </w:r>
      <w:r w:rsidR="00F07C2D">
        <w:t xml:space="preserve"> che l</w:t>
      </w:r>
      <w:r w:rsidR="001544E8" w:rsidRPr="00D736BA">
        <w:t>a gente del luogo, i c</w:t>
      </w:r>
      <w:r w:rsidR="00F07C2D">
        <w:t>ontadini, i “comunisti” espropriati</w:t>
      </w:r>
      <w:r w:rsidR="001544E8" w:rsidRPr="00D736BA">
        <w:t>, i braccianti, “un volgo disperso”</w:t>
      </w:r>
      <w:r w:rsidR="001544E8" w:rsidRPr="00D736BA">
        <w:rPr>
          <w:rStyle w:val="Rimandonotaapidipagina"/>
        </w:rPr>
        <w:footnoteReference w:id="2"/>
      </w:r>
      <w:r w:rsidR="001544E8" w:rsidRPr="00D736BA">
        <w:t xml:space="preserve"> </w:t>
      </w:r>
      <w:r w:rsidR="00F07C2D">
        <w:t>sia</w:t>
      </w:r>
      <w:r w:rsidR="004239EC">
        <w:t>no so</w:t>
      </w:r>
      <w:r w:rsidR="007B6698" w:rsidRPr="007B6698">
        <w:rPr>
          <w:bCs/>
        </w:rPr>
        <w:t>l</w:t>
      </w:r>
      <w:r w:rsidR="004239EC">
        <w:t>o mano d’opera</w:t>
      </w:r>
      <w:r w:rsidR="007B6698">
        <w:t>,</w:t>
      </w:r>
      <w:r w:rsidR="004239EC">
        <w:t xml:space="preserve"> e la nuova ricchezza da</w:t>
      </w:r>
      <w:r w:rsidR="00E108CD">
        <w:t xml:space="preserve"> terri</w:t>
      </w:r>
      <w:r w:rsidR="00CD2CD4">
        <w:t>torializzazione</w:t>
      </w:r>
      <w:r w:rsidR="004239EC">
        <w:t xml:space="preserve"> raramente va</w:t>
      </w:r>
      <w:r w:rsidR="00F07C2D">
        <w:t>da</w:t>
      </w:r>
      <w:r w:rsidR="00E108CD">
        <w:t xml:space="preserve"> a loro vantaggio</w:t>
      </w:r>
      <w:r>
        <w:t>; anzi, talvolta</w:t>
      </w:r>
      <w:r w:rsidR="004239EC">
        <w:t xml:space="preserve"> </w:t>
      </w:r>
      <w:r w:rsidR="00F07C2D">
        <w:t>ne paghi</w:t>
      </w:r>
      <w:r w:rsidR="00E108CD">
        <w:t xml:space="preserve">no le conseguenze in </w:t>
      </w:r>
      <w:r w:rsidR="004239EC">
        <w:t>varie form</w:t>
      </w:r>
      <w:r w:rsidR="007B6698">
        <w:t>e</w:t>
      </w:r>
      <w:r w:rsidR="004239EC">
        <w:t xml:space="preserve"> di </w:t>
      </w:r>
      <w:r w:rsidR="00E108CD">
        <w:t xml:space="preserve">proletarizzazione. </w:t>
      </w:r>
    </w:p>
    <w:p w14:paraId="3FBA9636" w14:textId="77777777" w:rsidR="00327817" w:rsidRDefault="00327817" w:rsidP="002700A5"/>
    <w:p w14:paraId="74217A8B" w14:textId="52DA4885" w:rsidR="00DD6B13" w:rsidRPr="00F35DCA" w:rsidRDefault="00DB6213" w:rsidP="002700A5">
      <w:bookmarkStart w:id="1" w:name="_Hlk63173167"/>
      <w:r>
        <w:t>A</w:t>
      </w:r>
      <w:r w:rsidR="000F5C9A">
        <w:t xml:space="preserve"> conferma,</w:t>
      </w:r>
      <w:r w:rsidR="002359C6">
        <w:t xml:space="preserve"> facendo un </w:t>
      </w:r>
      <w:r w:rsidR="001544E8" w:rsidRPr="00D736BA">
        <w:t>passo indie</w:t>
      </w:r>
      <w:r w:rsidR="00D736BA" w:rsidRPr="00D736BA">
        <w:t>tro</w:t>
      </w:r>
      <w:r w:rsidR="001E04B2">
        <w:t xml:space="preserve">, </w:t>
      </w:r>
      <w:r w:rsidR="00D736BA" w:rsidRPr="00D736BA">
        <w:t>la</w:t>
      </w:r>
      <w:r w:rsidR="00D736BA">
        <w:t xml:space="preserve"> centuri</w:t>
      </w:r>
      <w:r w:rsidR="00D736BA" w:rsidRPr="00D736BA">
        <w:t>azione</w:t>
      </w:r>
      <w:r w:rsidR="00D736BA">
        <w:t xml:space="preserve"> </w:t>
      </w:r>
      <w:r w:rsidR="00D736BA" w:rsidRPr="00D736BA">
        <w:t>roman</w:t>
      </w:r>
      <w:r w:rsidR="00D736BA">
        <w:t>a</w:t>
      </w:r>
      <w:r w:rsidR="000F5C9A">
        <w:t xml:space="preserve"> - </w:t>
      </w:r>
      <w:r w:rsidR="00D736BA" w:rsidRPr="00D736BA">
        <w:t xml:space="preserve">una formidabile opera di razionalizzazione delle </w:t>
      </w:r>
      <w:r w:rsidR="00700EF2">
        <w:t xml:space="preserve">terre, in genere comprese </w:t>
      </w:r>
      <w:r w:rsidR="00700EF2" w:rsidRPr="00700EF2">
        <w:t>nell</w:t>
      </w:r>
      <w:r w:rsidR="00700EF2" w:rsidRPr="00700EF2">
        <w:rPr>
          <w:i/>
        </w:rPr>
        <w:t>’ager publicus</w:t>
      </w:r>
      <w:r w:rsidR="00D736BA" w:rsidRPr="00D736BA">
        <w:t xml:space="preserve"> ma in non pochi casi campagne già coltivate da piccole comunità locali espropriate a favore dei legionari congedati</w:t>
      </w:r>
      <w:r w:rsidR="00D27F8F">
        <w:t>,</w:t>
      </w:r>
      <w:r w:rsidR="000F5C9A">
        <w:t xml:space="preserve"> - </w:t>
      </w:r>
      <w:r w:rsidR="00D27F8F">
        <w:t>fu un atto di imperio totalmente calato dall’alto</w:t>
      </w:r>
      <w:r w:rsidR="00D736BA" w:rsidRPr="00D736BA">
        <w:t>. Il lamento di Virgilio all’inizio delle Georgiche è fin troppo noto.</w:t>
      </w:r>
      <w:r w:rsidR="001E04B2">
        <w:t xml:space="preserve"> Eppure</w:t>
      </w:r>
      <w:r w:rsidR="00700EF2">
        <w:t>,</w:t>
      </w:r>
      <w:r w:rsidR="001E04B2">
        <w:t xml:space="preserve"> sulle strutture della centuriazione romana per secoli e fino a tempi relativamente recenti innumerevoli agricoltori</w:t>
      </w:r>
      <w:r w:rsidR="000647CF">
        <w:t xml:space="preserve"> hanno lavorato, arricchendola </w:t>
      </w:r>
      <w:r w:rsidR="001E04B2">
        <w:t xml:space="preserve">e complessificandola in </w:t>
      </w:r>
      <w:r w:rsidR="002700A5">
        <w:t xml:space="preserve">un </w:t>
      </w:r>
      <w:r w:rsidR="001E04B2">
        <w:t>ininterrotto bricolage.</w:t>
      </w:r>
      <w:r w:rsidR="00D27F8F">
        <w:t xml:space="preserve"> Il locale, ciò che germoglia e cresce dal basso</w:t>
      </w:r>
      <w:r w:rsidR="00700EF2">
        <w:t>,</w:t>
      </w:r>
      <w:r w:rsidR="00D27F8F">
        <w:t xml:space="preserve"> si impossessa</w:t>
      </w:r>
      <w:r w:rsidR="00700EF2">
        <w:t>,</w:t>
      </w:r>
      <w:r w:rsidR="00D27F8F">
        <w:t xml:space="preserve"> fa prop</w:t>
      </w:r>
      <w:r w:rsidR="002F1E52">
        <w:t>r</w:t>
      </w:r>
      <w:r w:rsidR="00D27F8F">
        <w:t xml:space="preserve">ie </w:t>
      </w:r>
      <w:r w:rsidR="002F1E52">
        <w:t xml:space="preserve">e modifica </w:t>
      </w:r>
      <w:r w:rsidR="00CD2CD4">
        <w:t>le strutture calate dall’alto:</w:t>
      </w:r>
      <w:r w:rsidR="002700A5">
        <w:t xml:space="preserve"> esercita un potere</w:t>
      </w:r>
      <w:r w:rsidR="00700EF2" w:rsidRPr="00F35DCA">
        <w:t>, se si vuole limitato, ma pervasivo.</w:t>
      </w:r>
      <w:r w:rsidR="002700A5" w:rsidRPr="00F35DCA">
        <w:t xml:space="preserve">  </w:t>
      </w:r>
    </w:p>
    <w:p w14:paraId="43671A09" w14:textId="1B1CF82D" w:rsidR="002700A5" w:rsidRPr="00F35DCA" w:rsidRDefault="002700A5" w:rsidP="002700A5">
      <w:r w:rsidRPr="00F35DCA">
        <w:t>Il potere sul territorio è quindi articolato e ramificato</w:t>
      </w:r>
      <w:r w:rsidR="00F07419" w:rsidRPr="00F35DCA">
        <w:t xml:space="preserve"> e non necessariamente unidirezionale</w:t>
      </w:r>
      <w:r w:rsidRPr="00F35DCA">
        <w:t>.</w:t>
      </w:r>
      <w:r w:rsidR="00F07419" w:rsidRPr="00F35DCA">
        <w:t xml:space="preserve"> </w:t>
      </w:r>
      <w:r w:rsidRPr="00F35DCA">
        <w:t>Dal grande capitalismo che trae il suo potere dal</w:t>
      </w:r>
      <w:r w:rsidR="00BF57E3" w:rsidRPr="00F35DCA">
        <w:t xml:space="preserve"> denaro, </w:t>
      </w:r>
      <w:r w:rsidRPr="00F35DCA">
        <w:t>al padrone dell’azienda mezzadrile</w:t>
      </w:r>
      <w:r w:rsidR="00700EF2" w:rsidRPr="00F35DCA">
        <w:t xml:space="preserve"> - </w:t>
      </w:r>
      <w:r w:rsidRPr="00F35DCA">
        <w:t xml:space="preserve">detentore di un potere </w:t>
      </w:r>
      <w:r w:rsidR="00700EF2" w:rsidRPr="00F35DCA">
        <w:t xml:space="preserve">piccolo, </w:t>
      </w:r>
      <w:r w:rsidRPr="00F35DCA">
        <w:t xml:space="preserve">ma pur sempre </w:t>
      </w:r>
      <w:r w:rsidR="00BF57E3" w:rsidRPr="00F35DCA">
        <w:t>d</w:t>
      </w:r>
      <w:r w:rsidR="00700EF2" w:rsidRPr="00F35DCA">
        <w:t xml:space="preserve">ecisivo per la vita dei coloni, - </w:t>
      </w:r>
      <w:r w:rsidR="00BF57E3" w:rsidRPr="00F35DCA">
        <w:t>alla collaborazione tra padroni e contadini,</w:t>
      </w:r>
      <w:r w:rsidR="00700EF2" w:rsidRPr="00F35DCA">
        <w:t xml:space="preserve"> quando non si tratta solo di scavare, ma di costruire, dove</w:t>
      </w:r>
      <w:r w:rsidR="00BF57E3" w:rsidRPr="00F35DCA">
        <w:t xml:space="preserve"> la disponibilità e l’abilità de</w:t>
      </w:r>
      <w:r w:rsidR="00DA22AD" w:rsidRPr="00F35DCA">
        <w:t xml:space="preserve">l lavoro è un fattore decisivo, </w:t>
      </w:r>
      <w:r w:rsidR="00F07419" w:rsidRPr="00F35DCA">
        <w:t xml:space="preserve">alle iniziative che partono e si sviluppano dal basso. Né </w:t>
      </w:r>
      <w:r w:rsidR="000F5C9A" w:rsidRPr="00F35DCA">
        <w:t>si possono ignorare i non</w:t>
      </w:r>
      <w:r w:rsidR="00DA22AD" w:rsidRPr="00F35DCA">
        <w:t xml:space="preserve"> pochi casi </w:t>
      </w:r>
      <w:r w:rsidR="000F5C9A" w:rsidRPr="00F35DCA">
        <w:t>in cui i</w:t>
      </w:r>
      <w:r w:rsidR="00DA22AD" w:rsidRPr="00F35DCA">
        <w:t xml:space="preserve"> poteri dall’alto, con</w:t>
      </w:r>
      <w:r w:rsidR="00F07419" w:rsidRPr="00F35DCA">
        <w:t>solidati in proprietà e denaro,</w:t>
      </w:r>
      <w:r w:rsidR="00AC47B8">
        <w:t xml:space="preserve"> </w:t>
      </w:r>
      <w:r w:rsidR="00DA22AD" w:rsidRPr="00F35DCA">
        <w:t>sono entrati in conflitto con i poteri dal ba</w:t>
      </w:r>
      <w:r w:rsidR="000F798D" w:rsidRPr="00F35DCA">
        <w:t xml:space="preserve">sso, </w:t>
      </w:r>
      <w:r w:rsidR="000F5C9A" w:rsidRPr="00F35DCA">
        <w:t xml:space="preserve">con i </w:t>
      </w:r>
      <w:r w:rsidR="000F798D" w:rsidRPr="00F35DCA">
        <w:t>possesso</w:t>
      </w:r>
      <w:r w:rsidR="00DA22AD" w:rsidRPr="00F35DCA">
        <w:t>ri di terre comuni e di una pro</w:t>
      </w:r>
      <w:r w:rsidR="000F5C9A" w:rsidRPr="00F35DCA">
        <w:t>fonda conoscenza del territorio.</w:t>
      </w:r>
    </w:p>
    <w:bookmarkEnd w:id="1"/>
    <w:p w14:paraId="655EA8B4" w14:textId="77777777" w:rsidR="00327817" w:rsidRPr="002F1E52" w:rsidRDefault="00327817" w:rsidP="002700A5">
      <w:pPr>
        <w:rPr>
          <w:sz w:val="22"/>
          <w:szCs w:val="22"/>
        </w:rPr>
      </w:pPr>
    </w:p>
    <w:p w14:paraId="7B7AEEA2" w14:textId="4169925E" w:rsidR="00DD6B13" w:rsidRDefault="00D736BA" w:rsidP="00EC4E90">
      <w:r>
        <w:t>C</w:t>
      </w:r>
      <w:r w:rsidR="00EC4E90">
        <w:t>he i</w:t>
      </w:r>
      <w:r w:rsidR="00DD6B13">
        <w:t>l</w:t>
      </w:r>
      <w:r w:rsidR="00EC4E90">
        <w:t xml:space="preserve"> denaro sia con</w:t>
      </w:r>
      <w:r w:rsidR="00CD2CD4">
        <w:t>dizione necessaria e</w:t>
      </w:r>
      <w:r w:rsidR="00EC4E90">
        <w:t xml:space="preserve"> sufficiente delle grandi trasformazioni territoriali è</w:t>
      </w:r>
      <w:r w:rsidR="001544E8">
        <w:t xml:space="preserve"> </w:t>
      </w:r>
      <w:r w:rsidR="002F1E52">
        <w:t>perciò</w:t>
      </w:r>
      <w:r w:rsidR="00CD2CD4">
        <w:t xml:space="preserve"> una conclusione</w:t>
      </w:r>
      <w:r>
        <w:t xml:space="preserve"> </w:t>
      </w:r>
      <w:r w:rsidR="00EC4E90">
        <w:t>g</w:t>
      </w:r>
      <w:r w:rsidR="00F07C2D">
        <w:t>e</w:t>
      </w:r>
      <w:r w:rsidR="00EC4E90">
        <w:t>neralizzante</w:t>
      </w:r>
      <w:r w:rsidR="00DD6B13">
        <w:t xml:space="preserve"> e </w:t>
      </w:r>
      <w:r w:rsidR="00BF57E3">
        <w:t>non sempre v</w:t>
      </w:r>
      <w:r w:rsidR="00DD6B13">
        <w:t>era</w:t>
      </w:r>
      <w:r>
        <w:t xml:space="preserve">. </w:t>
      </w:r>
      <w:r w:rsidR="00801D21">
        <w:t>N</w:t>
      </w:r>
      <w:r w:rsidR="00DD6B13">
        <w:t>on lo è, salvo a</w:t>
      </w:r>
      <w:r w:rsidR="00801D21">
        <w:t>lcune riserve, nelle zone collinari o montane</w:t>
      </w:r>
      <w:r w:rsidR="00DD6B13">
        <w:t xml:space="preserve"> terrazzate</w:t>
      </w:r>
      <w:r w:rsidR="00801D21">
        <w:t>; ad esempio, l</w:t>
      </w:r>
      <w:r w:rsidR="00DD6B13">
        <w:t>e Cinque Terre o le Langhe, dove la costruzione dei muri a secco e dei terrazzi è in</w:t>
      </w:r>
      <w:r w:rsidR="00801D21">
        <w:t xml:space="preserve">iziata </w:t>
      </w:r>
      <w:r w:rsidR="00FB03D8">
        <w:t>dal</w:t>
      </w:r>
      <w:r w:rsidR="00DD6B13">
        <w:t xml:space="preserve"> basso medioevo e più che grandi capitali, </w:t>
      </w:r>
      <w:r w:rsidR="00BF57E3">
        <w:t>ha richiesto</w:t>
      </w:r>
      <w:r w:rsidR="00DD6B13">
        <w:t xml:space="preserve"> un diffuso ed esperto lavoro umano</w:t>
      </w:r>
      <w:r w:rsidR="00FB03D8">
        <w:t xml:space="preserve"> e</w:t>
      </w:r>
      <w:r w:rsidR="00DD6B13">
        <w:t xml:space="preserve"> una pro</w:t>
      </w:r>
      <w:r w:rsidR="00801D21">
        <w:t>fonda conoscenza del territorio e</w:t>
      </w:r>
      <w:r w:rsidR="00DD6B13">
        <w:t xml:space="preserve"> delle tecniche per la sua regolazione idraulica, tra le quali, appunto, i muri a secco.</w:t>
      </w:r>
      <w:r w:rsidR="00FB03D8">
        <w:t xml:space="preserve"> In molti</w:t>
      </w:r>
      <w:r w:rsidR="00BF57E3">
        <w:t xml:space="preserve"> casi</w:t>
      </w:r>
      <w:r w:rsidR="000F798D">
        <w:t>,</w:t>
      </w:r>
      <w:r w:rsidR="00FB03D8">
        <w:t xml:space="preserve"> il processo evolutivo</w:t>
      </w:r>
      <w:r w:rsidR="00BF57E3">
        <w:t xml:space="preserve"> di ciò che all’inizio è </w:t>
      </w:r>
      <w:r w:rsidR="000F798D">
        <w:t xml:space="preserve">stato </w:t>
      </w:r>
      <w:r w:rsidR="00BF57E3">
        <w:t xml:space="preserve">un insieme di iniziative personali, ha richiesto </w:t>
      </w:r>
      <w:r w:rsidR="00700EF2">
        <w:t xml:space="preserve">un </w:t>
      </w:r>
      <w:r w:rsidR="00BF57E3">
        <w:t xml:space="preserve">coordinamento e </w:t>
      </w:r>
      <w:r w:rsidR="00700EF2">
        <w:t xml:space="preserve">una </w:t>
      </w:r>
      <w:r w:rsidR="000F798D">
        <w:t>coopera</w:t>
      </w:r>
      <w:r w:rsidR="00BF57E3">
        <w:t>zione</w:t>
      </w:r>
      <w:r w:rsidR="000F798D">
        <w:t xml:space="preserve"> intersoggettiva</w:t>
      </w:r>
      <w:r w:rsidR="00700EF2">
        <w:t>,</w:t>
      </w:r>
      <w:r w:rsidR="00BF57E3">
        <w:t xml:space="preserve"> quindi la nascita</w:t>
      </w:r>
      <w:r w:rsidR="00FB03D8">
        <w:t>,</w:t>
      </w:r>
      <w:r w:rsidR="00BF57E3">
        <w:t xml:space="preserve"> dapprima embrionale</w:t>
      </w:r>
      <w:r w:rsidR="00FB03D8">
        <w:t>,</w:t>
      </w:r>
      <w:r w:rsidR="00BF57E3">
        <w:t xml:space="preserve"> di istituzioni dal bas</w:t>
      </w:r>
      <w:r w:rsidR="000F798D">
        <w:t>so, poi i</w:t>
      </w:r>
      <w:r w:rsidR="00BF57E3">
        <w:t xml:space="preserve">l loro consolidamento (ed eventualmente </w:t>
      </w:r>
      <w:r w:rsidR="00700EF2">
        <w:t xml:space="preserve">la </w:t>
      </w:r>
      <w:r w:rsidR="00BF57E3">
        <w:t>resistenza a non farsi inglobare da strutture</w:t>
      </w:r>
      <w:r w:rsidR="00700EF2">
        <w:t xml:space="preserve"> centralizzate)</w:t>
      </w:r>
      <w:r w:rsidR="00DA22AD">
        <w:t xml:space="preserve">. </w:t>
      </w:r>
    </w:p>
    <w:p w14:paraId="3621B69C" w14:textId="0F58A468" w:rsidR="005C7359" w:rsidRDefault="000F798D" w:rsidP="00EC4E90">
      <w:pPr>
        <w:rPr>
          <w:rFonts w:eastAsia="Times New Roman"/>
          <w:lang w:eastAsia="it-IT"/>
        </w:rPr>
      </w:pPr>
      <w:r>
        <w:t>In questa</w:t>
      </w:r>
      <w:r w:rsidR="002359C6">
        <w:t xml:space="preserve"> linea di superamento dell</w:t>
      </w:r>
      <w:r w:rsidR="00700EF2">
        <w:t>’egemonia del capitale,</w:t>
      </w:r>
      <w:r w:rsidR="00DD6B13">
        <w:t xml:space="preserve"> vi</w:t>
      </w:r>
      <w:r w:rsidR="00D736BA">
        <w:t xml:space="preserve"> sono </w:t>
      </w:r>
      <w:r w:rsidR="00700EF2">
        <w:t xml:space="preserve">state </w:t>
      </w:r>
      <w:r w:rsidR="00D736BA">
        <w:t>circostanze antropologiche, geografiche e demografiche che hanno permesso e sostenuto grandiose costruzioni del territorio, dove protagoniste sono state le società locali.</w:t>
      </w:r>
      <w:r w:rsidR="00EC4E90">
        <w:t xml:space="preserve"> </w:t>
      </w:r>
      <w:r w:rsidR="002359C6">
        <w:t>Valga per tutte, l</w:t>
      </w:r>
      <w:r w:rsidR="00D736BA">
        <w:t>a costruzione</w:t>
      </w:r>
      <w:r w:rsidR="002359C6">
        <w:t xml:space="preserve"> dei polder olandesi, </w:t>
      </w:r>
      <w:r w:rsidR="00D736BA">
        <w:t>nei primi secoli del</w:t>
      </w:r>
      <w:r w:rsidR="0072178B">
        <w:t xml:space="preserve"> </w:t>
      </w:r>
      <w:r w:rsidR="00EC4E90">
        <w:t>bass</w:t>
      </w:r>
      <w:r w:rsidR="00D736BA">
        <w:t xml:space="preserve">o medioevo, </w:t>
      </w:r>
      <w:r w:rsidR="002359C6">
        <w:t xml:space="preserve">che </w:t>
      </w:r>
      <w:r w:rsidR="00D736BA">
        <w:t>per forza di co</w:t>
      </w:r>
      <w:r w:rsidR="00700EF2">
        <w:t xml:space="preserve">se </w:t>
      </w:r>
      <w:r w:rsidR="002359C6">
        <w:t xml:space="preserve">è stata </w:t>
      </w:r>
      <w:r w:rsidR="00700EF2">
        <w:t xml:space="preserve">una prima iniziativa </w:t>
      </w:r>
      <w:r w:rsidR="00D736BA">
        <w:t>d</w:t>
      </w:r>
      <w:r w:rsidR="002359C6">
        <w:t>e</w:t>
      </w:r>
      <w:r w:rsidR="00D736BA">
        <w:t>i contadini che difend</w:t>
      </w:r>
      <w:r w:rsidR="00700EF2">
        <w:t>eva</w:t>
      </w:r>
      <w:r w:rsidR="00D736BA">
        <w:t xml:space="preserve">no </w:t>
      </w:r>
      <w:r w:rsidR="002F1E52">
        <w:t>case e campi</w:t>
      </w:r>
      <w:r w:rsidR="002359C6">
        <w:t>, pr</w:t>
      </w:r>
      <w:r w:rsidR="00B67936">
        <w:t>o</w:t>
      </w:r>
      <w:r w:rsidR="002359C6">
        <w:t>sciugando</w:t>
      </w:r>
      <w:r w:rsidR="00B67936">
        <w:t xml:space="preserve"> qualche tratto di </w:t>
      </w:r>
      <w:r w:rsidR="002359C6">
        <w:t>terra. Ma</w:t>
      </w:r>
      <w:r w:rsidR="00143094">
        <w:t xml:space="preserve"> amp</w:t>
      </w:r>
      <w:r w:rsidR="00F07419">
        <w:t>lificandosi e complessificandosi</w:t>
      </w:r>
      <w:r w:rsidR="00143094">
        <w:t xml:space="preserve"> </w:t>
      </w:r>
      <w:r w:rsidR="002F1E52">
        <w:t>le operazioni di regimazione delle acqu</w:t>
      </w:r>
      <w:r w:rsidR="00143094">
        <w:t>e</w:t>
      </w:r>
      <w:r w:rsidR="00D46C29">
        <w:t xml:space="preserve">, </w:t>
      </w:r>
      <w:r w:rsidR="00B67936">
        <w:t xml:space="preserve">inevitabile la necessità di </w:t>
      </w:r>
      <w:r w:rsidR="00B67936">
        <w:lastRenderedPageBreak/>
        <w:t>colla</w:t>
      </w:r>
      <w:r w:rsidR="00D46C29">
        <w:t>borazione e coordinamento</w:t>
      </w:r>
      <w:r w:rsidR="00F07419">
        <w:t xml:space="preserve"> tra i diversi soggetti</w:t>
      </w:r>
      <w:r w:rsidR="00D46C29">
        <w:t xml:space="preserve">; la </w:t>
      </w:r>
      <w:r w:rsidR="00143094">
        <w:t xml:space="preserve">novità è che </w:t>
      </w:r>
      <w:r w:rsidR="002F1E52">
        <w:t>il coordinamento non viene dall'alto, come in molte grandi bonifiche storiche</w:t>
      </w:r>
      <w:r w:rsidR="002F1E52">
        <w:rPr>
          <w:rStyle w:val="Rimandonotaapidipagina"/>
        </w:rPr>
        <w:footnoteReference w:id="3"/>
      </w:r>
      <w:r w:rsidR="00F07419">
        <w:t xml:space="preserve">. </w:t>
      </w:r>
      <w:r w:rsidR="00D46C29">
        <w:t>Già nel medioevo i</w:t>
      </w:r>
      <w:r w:rsidR="00EC4E90" w:rsidRPr="002F1E52">
        <w:rPr>
          <w:rFonts w:eastAsia="Times New Roman"/>
          <w:lang w:eastAsia="it-IT"/>
        </w:rPr>
        <w:t xml:space="preserve"> contadini dei </w:t>
      </w:r>
      <w:r w:rsidR="00EC4E90" w:rsidRPr="002F1E52">
        <w:rPr>
          <w:rFonts w:eastAsia="Times New Roman"/>
          <w:i/>
          <w:iCs/>
          <w:lang w:eastAsia="it-IT"/>
        </w:rPr>
        <w:t>polder</w:t>
      </w:r>
      <w:r w:rsidR="00EC4E90" w:rsidRPr="002F1E52">
        <w:rPr>
          <w:rFonts w:eastAsia="Times New Roman"/>
          <w:lang w:eastAsia="it-IT"/>
        </w:rPr>
        <w:t> si unirono in consigli (</w:t>
      </w:r>
      <w:proofErr w:type="spellStart"/>
      <w:r w:rsidR="00EC4E90" w:rsidRPr="002F1E52">
        <w:rPr>
          <w:rFonts w:eastAsia="Times New Roman"/>
          <w:i/>
          <w:iCs/>
          <w:lang w:eastAsia="it-IT"/>
        </w:rPr>
        <w:t>heemraad-schappen</w:t>
      </w:r>
      <w:proofErr w:type="spellEnd"/>
      <w:r w:rsidR="00EC4E90" w:rsidRPr="002F1E52">
        <w:rPr>
          <w:rFonts w:eastAsia="Times New Roman"/>
          <w:lang w:eastAsia="it-IT"/>
        </w:rPr>
        <w:t>) con a capo il capitano delle dighe (</w:t>
      </w:r>
      <w:proofErr w:type="spellStart"/>
      <w:r w:rsidR="00EC4E90" w:rsidRPr="002F1E52">
        <w:rPr>
          <w:rFonts w:eastAsia="Times New Roman"/>
          <w:i/>
          <w:iCs/>
          <w:lang w:eastAsia="it-IT"/>
        </w:rPr>
        <w:t>dijkgraaf</w:t>
      </w:r>
      <w:proofErr w:type="spellEnd"/>
      <w:r w:rsidR="00EC4E90" w:rsidRPr="002F1E52">
        <w:rPr>
          <w:rFonts w:eastAsia="Times New Roman"/>
          <w:lang w:eastAsia="it-IT"/>
        </w:rPr>
        <w:t>)</w:t>
      </w:r>
      <w:r w:rsidR="00264384">
        <w:rPr>
          <w:rStyle w:val="Rimandonotaapidipagina"/>
          <w:rFonts w:eastAsia="Times New Roman"/>
          <w:lang w:eastAsia="it-IT"/>
        </w:rPr>
        <w:footnoteReference w:id="4"/>
      </w:r>
      <w:r w:rsidR="00EC4E90" w:rsidRPr="002F1E52">
        <w:rPr>
          <w:rFonts w:eastAsia="Times New Roman"/>
          <w:lang w:eastAsia="it-IT"/>
        </w:rPr>
        <w:t xml:space="preserve"> e ancor</w:t>
      </w:r>
      <w:r w:rsidR="002359C6">
        <w:rPr>
          <w:rFonts w:eastAsia="Times New Roman"/>
          <w:lang w:eastAsia="it-IT"/>
        </w:rPr>
        <w:t>a</w:t>
      </w:r>
      <w:r w:rsidR="00EC4E90" w:rsidRPr="002F1E52">
        <w:rPr>
          <w:rFonts w:eastAsia="Times New Roman"/>
          <w:lang w:eastAsia="it-IT"/>
        </w:rPr>
        <w:t xml:space="preserve"> oggi il controllo delle </w:t>
      </w:r>
      <w:r w:rsidR="00B67936">
        <w:rPr>
          <w:rFonts w:eastAsia="Times New Roman"/>
          <w:lang w:eastAsia="it-IT"/>
        </w:rPr>
        <w:t>a</w:t>
      </w:r>
      <w:r w:rsidR="00EC4E90" w:rsidRPr="002F1E52">
        <w:rPr>
          <w:rFonts w:eastAsia="Times New Roman"/>
          <w:lang w:eastAsia="it-IT"/>
        </w:rPr>
        <w:t>cque è affidato a grandi consorzi detti </w:t>
      </w:r>
      <w:proofErr w:type="spellStart"/>
      <w:r w:rsidR="00EC4E90" w:rsidRPr="002F1E52">
        <w:rPr>
          <w:rFonts w:eastAsia="Times New Roman"/>
          <w:i/>
          <w:iCs/>
          <w:lang w:eastAsia="it-IT"/>
        </w:rPr>
        <w:t>waterschappen</w:t>
      </w:r>
      <w:proofErr w:type="spellEnd"/>
      <w:r w:rsidR="00D46C29">
        <w:rPr>
          <w:rFonts w:eastAsia="Times New Roman"/>
          <w:iCs/>
          <w:lang w:eastAsia="it-IT"/>
        </w:rPr>
        <w:t>. Da indagare perciò il bilanciamento storico tra poteri centrali, regionali e locali</w:t>
      </w:r>
      <w:r w:rsidR="00EC4E90" w:rsidRPr="002F1E52">
        <w:rPr>
          <w:rFonts w:eastAsia="Times New Roman"/>
          <w:lang w:eastAsia="it-IT"/>
        </w:rPr>
        <w:t>.</w:t>
      </w:r>
    </w:p>
    <w:p w14:paraId="46675EF4" w14:textId="77777777" w:rsidR="006601A4" w:rsidRDefault="00D46C29" w:rsidP="003079EA">
      <w:pPr>
        <w:rPr>
          <w:rFonts w:eastAsia="Times New Roman"/>
          <w:lang w:eastAsia="it-IT"/>
        </w:rPr>
      </w:pPr>
      <w:r>
        <w:rPr>
          <w:rFonts w:eastAsia="Times New Roman"/>
          <w:lang w:eastAsia="it-IT"/>
        </w:rPr>
        <w:t>Qualche analogia tra la costruzione del territorio olandese e l’attività delle partecipanze</w:t>
      </w:r>
      <w:r w:rsidR="005C7359">
        <w:rPr>
          <w:rFonts w:eastAsia="Times New Roman"/>
          <w:lang w:eastAsia="it-IT"/>
        </w:rPr>
        <w:t xml:space="preserve"> soprattutto emiliane, di cui la più antica e tuttora operante è quella dell’Abbazia di Nonantola. </w:t>
      </w:r>
      <w:r w:rsidR="00A55D26">
        <w:rPr>
          <w:rFonts w:eastAsia="Times New Roman"/>
          <w:lang w:eastAsia="it-IT"/>
        </w:rPr>
        <w:t xml:space="preserve">In generale ciò vale anche per </w:t>
      </w:r>
      <w:r w:rsidR="00327817">
        <w:rPr>
          <w:rFonts w:eastAsia="Times New Roman"/>
          <w:lang w:eastAsia="it-IT"/>
        </w:rPr>
        <w:t>le f</w:t>
      </w:r>
      <w:r w:rsidR="00A55D26">
        <w:rPr>
          <w:rFonts w:eastAsia="Times New Roman"/>
          <w:lang w:eastAsia="it-IT"/>
        </w:rPr>
        <w:t xml:space="preserve">orme di partecipanza </w:t>
      </w:r>
      <w:r w:rsidR="00327817">
        <w:rPr>
          <w:rFonts w:eastAsia="Times New Roman"/>
          <w:lang w:eastAsia="it-IT"/>
        </w:rPr>
        <w:t>agraria, tuttora sopravvissute e dove ancora vige “l’incolato”, cioè l’obbligo di residenza dei partecipanti.</w:t>
      </w:r>
    </w:p>
    <w:p w14:paraId="06B2A025" w14:textId="77777777" w:rsidR="003079EA" w:rsidRDefault="003079EA" w:rsidP="003079EA">
      <w:pPr>
        <w:rPr>
          <w:rFonts w:eastAsia="Times New Roman"/>
          <w:lang w:eastAsia="it-IT"/>
        </w:rPr>
      </w:pPr>
      <w:r>
        <w:rPr>
          <w:rFonts w:eastAsia="Times New Roman"/>
          <w:lang w:eastAsia="it-IT"/>
        </w:rPr>
        <w:t xml:space="preserve">Altro esempio, fin troppo noto, </w:t>
      </w:r>
      <w:r w:rsidR="00327817">
        <w:rPr>
          <w:rFonts w:eastAsia="Times New Roman"/>
          <w:lang w:eastAsia="it-IT"/>
        </w:rPr>
        <w:t xml:space="preserve">è </w:t>
      </w:r>
      <w:r>
        <w:rPr>
          <w:rFonts w:eastAsia="Times New Roman"/>
          <w:lang w:eastAsia="it-IT"/>
        </w:rPr>
        <w:t>la riconversione del territorio della Ruhr in un insieme di parchi tematici, anche qui con l’obiettivo di comprendere quanto abbiano pesato nelle scelte, sia pure in una situazione di profonda crisi economica, le popolazioni locali.</w:t>
      </w:r>
    </w:p>
    <w:p w14:paraId="0DB65554" w14:textId="77777777" w:rsidR="003079EA" w:rsidRDefault="003079EA" w:rsidP="003079EA">
      <w:pPr>
        <w:rPr>
          <w:rFonts w:eastAsia="Times New Roman"/>
          <w:lang w:eastAsia="it-IT"/>
        </w:rPr>
      </w:pPr>
    </w:p>
    <w:p w14:paraId="26F43F99" w14:textId="5AA92306" w:rsidR="003079EA" w:rsidRDefault="003079EA" w:rsidP="008A2150">
      <w:pPr>
        <w:rPr>
          <w:rFonts w:eastAsia="Times New Roman"/>
          <w:lang w:eastAsia="it-IT"/>
        </w:rPr>
      </w:pPr>
      <w:r>
        <w:rPr>
          <w:rFonts w:eastAsia="Times New Roman"/>
          <w:lang w:eastAsia="it-IT"/>
        </w:rPr>
        <w:t xml:space="preserve">L’elenco delle situazioni di bilanciamento dei poteri (in cui il locale è generalmente più debole ma non scompare) è lungo e </w:t>
      </w:r>
      <w:r w:rsidR="00616A49">
        <w:rPr>
          <w:rFonts w:eastAsia="Times New Roman"/>
          <w:lang w:eastAsia="it-IT"/>
        </w:rPr>
        <w:t>complesso. O</w:t>
      </w:r>
      <w:r>
        <w:rPr>
          <w:rFonts w:eastAsia="Times New Roman"/>
          <w:lang w:eastAsia="it-IT"/>
        </w:rPr>
        <w:t xml:space="preserve">biettivo degli articoli della rivista sarà di selezionare </w:t>
      </w:r>
      <w:r w:rsidR="00327817">
        <w:rPr>
          <w:rFonts w:eastAsia="Times New Roman"/>
          <w:lang w:eastAsia="it-IT"/>
        </w:rPr>
        <w:t xml:space="preserve">ed esplorare </w:t>
      </w:r>
      <w:r>
        <w:rPr>
          <w:rFonts w:eastAsia="Times New Roman"/>
          <w:lang w:eastAsia="it-IT"/>
        </w:rPr>
        <w:t>i casi più interessanti, soprattutto</w:t>
      </w:r>
      <w:r w:rsidR="00A55D26">
        <w:rPr>
          <w:rFonts w:eastAsia="Times New Roman"/>
          <w:lang w:eastAsia="it-IT"/>
        </w:rPr>
        <w:t xml:space="preserve"> per quello che ci possono insegnare </w:t>
      </w:r>
      <w:r>
        <w:rPr>
          <w:rFonts w:eastAsia="Times New Roman"/>
          <w:lang w:eastAsia="it-IT"/>
        </w:rPr>
        <w:t>ora, in eventuali forme di riattualizzazione dei poteri da</w:t>
      </w:r>
      <w:r w:rsidR="00327817">
        <w:rPr>
          <w:rFonts w:eastAsia="Times New Roman"/>
          <w:lang w:eastAsia="it-IT"/>
        </w:rPr>
        <w:t>l basso. Alcune vie da percorrere</w:t>
      </w:r>
      <w:r>
        <w:rPr>
          <w:rFonts w:eastAsia="Times New Roman"/>
          <w:lang w:eastAsia="it-IT"/>
        </w:rPr>
        <w:t xml:space="preserve"> possono essere segnal</w:t>
      </w:r>
      <w:r w:rsidR="00616A49">
        <w:rPr>
          <w:rFonts w:eastAsia="Times New Roman"/>
          <w:lang w:eastAsia="it-IT"/>
        </w:rPr>
        <w:t>a</w:t>
      </w:r>
      <w:r>
        <w:rPr>
          <w:rFonts w:eastAsia="Times New Roman"/>
          <w:lang w:eastAsia="it-IT"/>
        </w:rPr>
        <w:t>te</w:t>
      </w:r>
      <w:r w:rsidR="00A55D26">
        <w:rPr>
          <w:rFonts w:eastAsia="Times New Roman"/>
          <w:lang w:eastAsia="it-IT"/>
        </w:rPr>
        <w:t>,</w:t>
      </w:r>
      <w:r>
        <w:rPr>
          <w:rFonts w:eastAsia="Times New Roman"/>
          <w:lang w:eastAsia="it-IT"/>
        </w:rPr>
        <w:t xml:space="preserve"> non fosse altro che come indizi</w:t>
      </w:r>
      <w:r w:rsidR="00616A49">
        <w:rPr>
          <w:rFonts w:eastAsia="Times New Roman"/>
          <w:lang w:eastAsia="it-IT"/>
        </w:rPr>
        <w:t>,</w:t>
      </w:r>
      <w:r>
        <w:rPr>
          <w:rFonts w:eastAsia="Times New Roman"/>
          <w:lang w:eastAsia="it-IT"/>
        </w:rPr>
        <w:t xml:space="preserve"> tra cui </w:t>
      </w:r>
      <w:r w:rsidR="00A55D26">
        <w:rPr>
          <w:rFonts w:eastAsia="Times New Roman"/>
          <w:lang w:eastAsia="it-IT"/>
        </w:rPr>
        <w:t xml:space="preserve">è interessante </w:t>
      </w:r>
      <w:r>
        <w:rPr>
          <w:rFonts w:eastAsia="Times New Roman"/>
          <w:lang w:eastAsia="it-IT"/>
        </w:rPr>
        <w:t>che la democrazia dal basso e i poteri locali s</w:t>
      </w:r>
      <w:r w:rsidR="00A55D26">
        <w:rPr>
          <w:rFonts w:eastAsia="Times New Roman"/>
          <w:lang w:eastAsia="it-IT"/>
        </w:rPr>
        <w:t>ia</w:t>
      </w:r>
      <w:r>
        <w:rPr>
          <w:rFonts w:eastAsia="Times New Roman"/>
          <w:lang w:eastAsia="it-IT"/>
        </w:rPr>
        <w:t>no sorti e consolidati laddov</w:t>
      </w:r>
      <w:r w:rsidR="00616A49">
        <w:rPr>
          <w:rFonts w:eastAsia="Times New Roman"/>
          <w:lang w:eastAsia="it-IT"/>
        </w:rPr>
        <w:t>e</w:t>
      </w:r>
      <w:r>
        <w:rPr>
          <w:rFonts w:eastAsia="Times New Roman"/>
          <w:lang w:eastAsia="it-IT"/>
        </w:rPr>
        <w:t xml:space="preserve"> l’</w:t>
      </w:r>
      <w:r w:rsidR="00616A49">
        <w:rPr>
          <w:rFonts w:eastAsia="Times New Roman"/>
          <w:lang w:eastAsia="it-IT"/>
        </w:rPr>
        <w:t>acqua è stata</w:t>
      </w:r>
      <w:r>
        <w:rPr>
          <w:rFonts w:eastAsia="Times New Roman"/>
          <w:lang w:eastAsia="it-IT"/>
        </w:rPr>
        <w:t xml:space="preserve"> la protagonista dell’assetto e delle trasformazioni del terri</w:t>
      </w:r>
      <w:r w:rsidR="00616A49">
        <w:rPr>
          <w:rFonts w:eastAsia="Times New Roman"/>
          <w:lang w:eastAsia="it-IT"/>
        </w:rPr>
        <w:t>t</w:t>
      </w:r>
      <w:r>
        <w:rPr>
          <w:rFonts w:eastAsia="Times New Roman"/>
          <w:lang w:eastAsia="it-IT"/>
        </w:rPr>
        <w:t>orio</w:t>
      </w:r>
      <w:r w:rsidR="00616A49">
        <w:rPr>
          <w:rFonts w:eastAsia="Times New Roman"/>
          <w:lang w:eastAsia="it-IT"/>
        </w:rPr>
        <w:t xml:space="preserve">. </w:t>
      </w:r>
      <w:bookmarkStart w:id="2" w:name="_Hlk63172991"/>
      <w:r w:rsidR="00616A49">
        <w:rPr>
          <w:rFonts w:eastAsia="Times New Roman"/>
          <w:lang w:eastAsia="it-IT"/>
        </w:rPr>
        <w:t>L</w:t>
      </w:r>
      <w:r>
        <w:rPr>
          <w:rFonts w:eastAsia="Times New Roman"/>
          <w:lang w:eastAsia="it-IT"/>
        </w:rPr>
        <w:t xml:space="preserve">a necessità di </w:t>
      </w:r>
      <w:r w:rsidR="00616A49">
        <w:rPr>
          <w:rFonts w:eastAsia="Times New Roman"/>
          <w:lang w:eastAsia="it-IT"/>
        </w:rPr>
        <w:t>bonificare terre sotto il livello del mare, di organizzare complessi sistemi di regolazione idrica, di costituire presidi di difesa idrogeologica, di regolare e assecondare il deflusso dei fiumi in molteplici forme, (di cui argini e dighe costituiscono solo la parte dura e solo in casi particolari indispensabile) ha richiesto la collaborazione delle genti del luogo per diffusione, appartenenza e conoscenze implicite; e forse non è un caso che i “contratti di fiume” almeno in Italia, sia</w:t>
      </w:r>
      <w:r w:rsidR="0072178B">
        <w:rPr>
          <w:rFonts w:eastAsia="Times New Roman"/>
          <w:lang w:eastAsia="it-IT"/>
        </w:rPr>
        <w:t>no</w:t>
      </w:r>
      <w:r w:rsidR="00616A49">
        <w:rPr>
          <w:rFonts w:eastAsia="Times New Roman"/>
          <w:lang w:eastAsia="it-IT"/>
        </w:rPr>
        <w:t xml:space="preserve"> la forma più praticata di pianificazione </w:t>
      </w:r>
      <w:r w:rsidR="008A2150">
        <w:rPr>
          <w:rFonts w:eastAsia="Times New Roman"/>
          <w:lang w:eastAsia="it-IT"/>
        </w:rPr>
        <w:t xml:space="preserve">dal basso </w:t>
      </w:r>
      <w:r w:rsidR="00616A49">
        <w:rPr>
          <w:rFonts w:eastAsia="Times New Roman"/>
          <w:lang w:eastAsia="it-IT"/>
        </w:rPr>
        <w:t>o, meglio, di progetti territoriali promossi e sos</w:t>
      </w:r>
      <w:r w:rsidR="008A2150">
        <w:rPr>
          <w:rFonts w:eastAsia="Times New Roman"/>
          <w:lang w:eastAsia="it-IT"/>
        </w:rPr>
        <w:t>tenuti da una</w:t>
      </w:r>
      <w:r w:rsidR="008A2150" w:rsidRPr="008A2150">
        <w:rPr>
          <w:rFonts w:eastAsia="Times New Roman"/>
          <w:lang w:eastAsia="it-IT"/>
        </w:rPr>
        <w:t xml:space="preserve"> cittadinanza attiva e talvolta </w:t>
      </w:r>
      <w:r w:rsidR="008A2150">
        <w:rPr>
          <w:rFonts w:eastAsia="Times New Roman"/>
          <w:lang w:eastAsia="it-IT"/>
        </w:rPr>
        <w:t>da (potenziali?) comunità locali.</w:t>
      </w:r>
    </w:p>
    <w:bookmarkEnd w:id="2"/>
    <w:p w14:paraId="0338A062" w14:textId="77777777" w:rsidR="00A55D26" w:rsidRDefault="00A55D26" w:rsidP="008A2150">
      <w:pPr>
        <w:rPr>
          <w:rFonts w:eastAsia="Times New Roman"/>
          <w:lang w:eastAsia="it-IT"/>
        </w:rPr>
      </w:pPr>
    </w:p>
    <w:p w14:paraId="2E6D943D" w14:textId="77777777" w:rsidR="00A55D26" w:rsidRDefault="00A55D26" w:rsidP="008A2150">
      <w:pPr>
        <w:rPr>
          <w:rFonts w:eastAsia="Times New Roman"/>
          <w:lang w:eastAsia="it-IT"/>
        </w:rPr>
      </w:pPr>
      <w:r>
        <w:rPr>
          <w:rFonts w:eastAsia="Times New Roman"/>
          <w:lang w:eastAsia="it-IT"/>
        </w:rPr>
        <w:t xml:space="preserve">Rimane poi da esaminare, su dati fattuali, quanto </w:t>
      </w:r>
      <w:r w:rsidRPr="002E4EC5">
        <w:t>il progetto territoriale sia in grado di fare comunità, ciò in certi casi può essere vero, ma con non pochi problemi e certamente, non in modo facile. A questo proposito vi è la testimonianza dell’attività della Rete dei Comitati. Spesso le battaglie contro i progetti devastanti o gli “ecomostri” riuscivano a coagulare un comitato che era espressione, più che di una comunità locale, di una “cittadinanza attiva”. Ma quando si passava dall’opposizione alla proposta di un progetto alternativo, il comitato tendeva a dissolversi, emergevano contrasti, e rimaneva all’opera solo una piccola minoranza</w:t>
      </w:r>
      <w:r w:rsidR="00D67317">
        <w:t xml:space="preserve">. </w:t>
      </w:r>
    </w:p>
    <w:p w14:paraId="3CDCAA53" w14:textId="77777777" w:rsidR="00D67317" w:rsidRPr="00D67317" w:rsidRDefault="00D67317" w:rsidP="00D67317">
      <w:r w:rsidRPr="00D67317">
        <w:t xml:space="preserve">A questo proposito, particolarmente interessante quanto è accaduto e sta accadendo nel comprensorio apuano. Qui vi è un  gruppo di interessi, fatto di imprenditori del marmo, dipendenti, sindacati, nonché un mondo variegato in qualche modo collegato, forte politicamente; questo gruppo di interessi è intenzionato a proseguire lo sfruttamento selvaggio e senza regole della risorsa </w:t>
      </w:r>
      <w:r w:rsidRPr="00D67317">
        <w:lastRenderedPageBreak/>
        <w:t>marmifera e si oppone, non solo alla chiusura delle cave, ma anche al tentativo di regolarne l’escavazione, come legiferato nel Piano Paesaggistico, le cui norme vengono distorte con interpretazioni capziose o, addirittura, ignorate.</w:t>
      </w:r>
    </w:p>
    <w:p w14:paraId="787F0B8A" w14:textId="4682FD11" w:rsidR="00D67317" w:rsidRPr="00D67317" w:rsidRDefault="00D67317" w:rsidP="00D67317">
      <w:r w:rsidRPr="00D67317">
        <w:t>D’altra parte</w:t>
      </w:r>
      <w:r w:rsidR="007E505D">
        <w:t>,</w:t>
      </w:r>
      <w:r w:rsidRPr="00D67317">
        <w:t xml:space="preserve"> vi è una cittadinanza attiva, promossa dal movimento “Salviamo le Apuane”. In questi anni il movimento ha organizzato manifestazioni con numerosi partecipanti, lanciat</w:t>
      </w:r>
      <w:r w:rsidR="007E505D">
        <w:t>o</w:t>
      </w:r>
      <w:r w:rsidRPr="00D67317">
        <w:t xml:space="preserve"> una petizione su Change.org raccogliendo i</w:t>
      </w:r>
      <w:r w:rsidR="0072178B">
        <w:t>n</w:t>
      </w:r>
      <w:r w:rsidRPr="00D67317">
        <w:t xml:space="preserve"> due giorni 70.000 firme, intrapreso molte iniziative per rendere nota l’insostenibilità dell’escavazione in atto. Soprattutto, ha elaborato, insieme ad altri soggetti attivi nel territorio, un progetto, che basandosi su un</w:t>
      </w:r>
      <w:r w:rsidR="007E505D">
        <w:t>’</w:t>
      </w:r>
      <w:r w:rsidRPr="00D67317">
        <w:t>accorta utilizzazione e valorizzazione delle risorse locali, è capace di promuovere un’economia alternativa, sostenibile, in grado di assicurare una maggiore occupazione; riducendo l’escavazione solo a quella dei blocchi di marmo destinati a usi scultorei o di pregio. Se vogliamo comprendere i diversi e opposti gruppi di stakeholder nel paradigma di società locale, va detto che questa è divisa e fortemente conflittuale al proprio interno. Versioni troppo ottimistiche sulla natura e sulla stessa esistenza di comunità locali attivate e attive nel progetto territoriale, rischiano, perciò, di non essere realistiche.</w:t>
      </w:r>
    </w:p>
    <w:p w14:paraId="3CEAA1B9" w14:textId="77777777" w:rsidR="00D67317" w:rsidRDefault="00D67317" w:rsidP="00D67317">
      <w:pPr>
        <w:rPr>
          <w:sz w:val="28"/>
          <w:szCs w:val="28"/>
        </w:rPr>
      </w:pPr>
    </w:p>
    <w:p w14:paraId="104B01F6" w14:textId="77777777" w:rsidR="003079EA" w:rsidRDefault="003079EA" w:rsidP="003079EA"/>
    <w:p w14:paraId="28970659" w14:textId="77777777" w:rsidR="006601A4" w:rsidRDefault="006601A4" w:rsidP="002E4EC5">
      <w:pPr>
        <w:ind w:left="708"/>
      </w:pPr>
    </w:p>
    <w:p w14:paraId="44DB3EDA" w14:textId="77777777" w:rsidR="003D3472" w:rsidRDefault="003D3472" w:rsidP="002E4EC5">
      <w:pPr>
        <w:ind w:left="708"/>
        <w:rPr>
          <w:i/>
        </w:rPr>
      </w:pPr>
    </w:p>
    <w:p w14:paraId="2A0705B7" w14:textId="77777777" w:rsidR="00492274" w:rsidRDefault="00492274" w:rsidP="002E4EC5">
      <w:pPr>
        <w:ind w:left="708"/>
        <w:rPr>
          <w:i/>
        </w:rPr>
      </w:pPr>
    </w:p>
    <w:p w14:paraId="6A73131F" w14:textId="77777777" w:rsidR="00492274" w:rsidRDefault="00492274" w:rsidP="002E4EC5">
      <w:pPr>
        <w:ind w:left="708"/>
        <w:rPr>
          <w:i/>
        </w:rPr>
      </w:pPr>
    </w:p>
    <w:p w14:paraId="5BB17DB4" w14:textId="77777777" w:rsidR="00492274" w:rsidRDefault="00492274" w:rsidP="002E4EC5">
      <w:pPr>
        <w:ind w:left="708"/>
        <w:rPr>
          <w:i/>
        </w:rPr>
      </w:pPr>
    </w:p>
    <w:p w14:paraId="43303C61" w14:textId="77777777" w:rsidR="00492274" w:rsidRDefault="00492274" w:rsidP="002E4EC5">
      <w:pPr>
        <w:ind w:left="708"/>
        <w:rPr>
          <w:i/>
        </w:rPr>
      </w:pPr>
    </w:p>
    <w:p w14:paraId="2C8934D9" w14:textId="77777777" w:rsidR="00492274" w:rsidRDefault="00492274" w:rsidP="002E4EC5">
      <w:pPr>
        <w:ind w:left="708"/>
        <w:rPr>
          <w:i/>
        </w:rPr>
      </w:pPr>
    </w:p>
    <w:p w14:paraId="26BD39FB" w14:textId="77777777" w:rsidR="00492274" w:rsidRDefault="00492274" w:rsidP="002E4EC5">
      <w:pPr>
        <w:ind w:left="708"/>
        <w:rPr>
          <w:i/>
        </w:rPr>
      </w:pPr>
    </w:p>
    <w:p w14:paraId="44662128" w14:textId="77777777" w:rsidR="00492274" w:rsidRDefault="00492274" w:rsidP="002E4EC5">
      <w:pPr>
        <w:ind w:left="708"/>
        <w:rPr>
          <w:i/>
        </w:rPr>
      </w:pPr>
    </w:p>
    <w:p w14:paraId="1D12E69B" w14:textId="77777777" w:rsidR="00492274" w:rsidRDefault="00492274" w:rsidP="002E4EC5">
      <w:pPr>
        <w:ind w:left="708"/>
        <w:rPr>
          <w:i/>
        </w:rPr>
      </w:pPr>
    </w:p>
    <w:p w14:paraId="7925916F" w14:textId="77777777" w:rsidR="002E4EC5" w:rsidRPr="002E4EC5" w:rsidRDefault="002E4EC5" w:rsidP="002E4EC5">
      <w:pPr>
        <w:pBdr>
          <w:bottom w:val="single" w:sz="6" w:space="0" w:color="A2A9B1"/>
        </w:pBdr>
        <w:spacing w:before="240" w:after="60"/>
        <w:ind w:left="708"/>
        <w:outlineLvl w:val="1"/>
        <w:rPr>
          <w:rFonts w:eastAsia="Times New Roman"/>
          <w:color w:val="000000"/>
          <w:lang w:eastAsia="it-IT"/>
        </w:rPr>
      </w:pPr>
    </w:p>
    <w:sectPr w:rsidR="002E4EC5" w:rsidRPr="002E4EC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99585" w14:textId="77777777" w:rsidR="009C2776" w:rsidRDefault="009C2776" w:rsidP="002E4EC5">
      <w:pPr>
        <w:spacing w:line="240" w:lineRule="auto"/>
      </w:pPr>
      <w:r>
        <w:separator/>
      </w:r>
    </w:p>
  </w:endnote>
  <w:endnote w:type="continuationSeparator" w:id="0">
    <w:p w14:paraId="6921A7F4" w14:textId="77777777" w:rsidR="009C2776" w:rsidRDefault="009C2776" w:rsidP="002E4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134708"/>
      <w:docPartObj>
        <w:docPartGallery w:val="Page Numbers (Bottom of Page)"/>
        <w:docPartUnique/>
      </w:docPartObj>
    </w:sdtPr>
    <w:sdtEndPr/>
    <w:sdtContent>
      <w:p w14:paraId="34C60A2E" w14:textId="77777777" w:rsidR="00B67936" w:rsidRDefault="00B67936">
        <w:pPr>
          <w:pStyle w:val="Pidipagina"/>
          <w:jc w:val="center"/>
        </w:pPr>
        <w:r>
          <w:fldChar w:fldCharType="begin"/>
        </w:r>
        <w:r>
          <w:instrText>PAGE   \* MERGEFORMAT</w:instrText>
        </w:r>
        <w:r>
          <w:fldChar w:fldCharType="separate"/>
        </w:r>
        <w:r w:rsidR="00264384">
          <w:rPr>
            <w:noProof/>
          </w:rPr>
          <w:t>4</w:t>
        </w:r>
        <w:r>
          <w:fldChar w:fldCharType="end"/>
        </w:r>
      </w:p>
    </w:sdtContent>
  </w:sdt>
  <w:p w14:paraId="2C814BCC" w14:textId="77777777" w:rsidR="00B67936" w:rsidRDefault="00B679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428A" w14:textId="77777777" w:rsidR="009C2776" w:rsidRDefault="009C2776" w:rsidP="002E4EC5">
      <w:pPr>
        <w:spacing w:line="240" w:lineRule="auto"/>
      </w:pPr>
      <w:r>
        <w:separator/>
      </w:r>
    </w:p>
  </w:footnote>
  <w:footnote w:type="continuationSeparator" w:id="0">
    <w:p w14:paraId="1B3EB89C" w14:textId="77777777" w:rsidR="009C2776" w:rsidRDefault="009C2776" w:rsidP="002E4EC5">
      <w:pPr>
        <w:spacing w:line="240" w:lineRule="auto"/>
      </w:pPr>
      <w:r>
        <w:continuationSeparator/>
      </w:r>
    </w:p>
  </w:footnote>
  <w:footnote w:id="1">
    <w:p w14:paraId="1A4D7BFA" w14:textId="3EE12EFA" w:rsidR="007E505D" w:rsidRPr="00FF4E24" w:rsidRDefault="007E505D" w:rsidP="007E505D">
      <w:pPr>
        <w:rPr>
          <w:sz w:val="20"/>
          <w:szCs w:val="20"/>
        </w:rPr>
      </w:pPr>
      <w:r>
        <w:rPr>
          <w:rStyle w:val="Rimandonotaapidipagina"/>
        </w:rPr>
        <w:footnoteRef/>
      </w:r>
      <w:r>
        <w:t xml:space="preserve"> </w:t>
      </w:r>
      <w:r w:rsidRPr="007E505D">
        <w:rPr>
          <w:sz w:val="20"/>
          <w:szCs w:val="20"/>
        </w:rPr>
        <w:t xml:space="preserve">Tra i più importanti: la Lombardia nord-occidentale nel XVII e XVIII sec. e la pressoché coeva formazione delle grandi fattorie venete, dove l’impegno maggiore è la regimazione e regolazione idraulica; la Toscana, dove sempre nello stesso periodo, si investe nelle ville-fattorie, nelle opere di sistemazione idraulica, nella rimodellazione dei suoli, nella dotazione di attrezzature e impianti, </w:t>
      </w:r>
      <w:r w:rsidR="00FF4E24" w:rsidRPr="00FF4E24">
        <w:rPr>
          <w:sz w:val="20"/>
          <w:szCs w:val="20"/>
        </w:rPr>
        <w:t>“C</w:t>
      </w:r>
      <w:r w:rsidRPr="00FF4E24">
        <w:rPr>
          <w:sz w:val="20"/>
          <w:szCs w:val="20"/>
        </w:rPr>
        <w:t xml:space="preserve">iò che accentua la condizione di dipendenza del mezzadro dall’iniziativa e </w:t>
      </w:r>
      <w:r w:rsidRPr="00FF4E24">
        <w:rPr>
          <w:i/>
          <w:sz w:val="20"/>
          <w:szCs w:val="20"/>
        </w:rPr>
        <w:t>dal potere di comando</w:t>
      </w:r>
      <w:r w:rsidRPr="00FF4E24">
        <w:rPr>
          <w:sz w:val="20"/>
          <w:szCs w:val="20"/>
        </w:rPr>
        <w:t xml:space="preserve"> del padrone. Questi, a sua volta, si serve </w:t>
      </w:r>
      <w:r w:rsidRPr="00FF4E24">
        <w:rPr>
          <w:i/>
          <w:sz w:val="20"/>
          <w:szCs w:val="20"/>
        </w:rPr>
        <w:t>dell’accresciuto potere</w:t>
      </w:r>
      <w:r w:rsidRPr="00FF4E24">
        <w:rPr>
          <w:sz w:val="20"/>
          <w:szCs w:val="20"/>
        </w:rPr>
        <w:t xml:space="preserve"> al fine di imporre al colono nuove prestazioni</w:t>
      </w:r>
      <w:r w:rsidR="00FF4E24">
        <w:rPr>
          <w:sz w:val="20"/>
          <w:szCs w:val="20"/>
        </w:rPr>
        <w:t>.</w:t>
      </w:r>
      <w:r w:rsidR="00FF4E24" w:rsidRPr="00FF4E24">
        <w:rPr>
          <w:sz w:val="20"/>
          <w:szCs w:val="20"/>
        </w:rPr>
        <w:t xml:space="preserve"> Sereni E. “Agricoltura e mondo rurale”, Storia d’Italia 1. I caratteri originali, p.233</w:t>
      </w:r>
    </w:p>
    <w:p w14:paraId="2999D4F4" w14:textId="77777777" w:rsidR="007E505D" w:rsidRPr="002F1E52" w:rsidRDefault="007E505D" w:rsidP="007E505D">
      <w:pPr>
        <w:pStyle w:val="Testonotaapidipagina"/>
        <w:rPr>
          <w:sz w:val="22"/>
          <w:szCs w:val="22"/>
        </w:rPr>
      </w:pPr>
    </w:p>
  </w:footnote>
  <w:footnote w:id="2">
    <w:p w14:paraId="2A397E75" w14:textId="77777777" w:rsidR="00B67936" w:rsidRPr="002F1E52" w:rsidRDefault="00B67936">
      <w:pPr>
        <w:pStyle w:val="Testonotaapidipagina"/>
        <w:rPr>
          <w:sz w:val="22"/>
          <w:szCs w:val="22"/>
        </w:rPr>
      </w:pPr>
      <w:r w:rsidRPr="002F1E52">
        <w:rPr>
          <w:rStyle w:val="Rimandonotaapidipagina"/>
          <w:sz w:val="22"/>
          <w:szCs w:val="22"/>
        </w:rPr>
        <w:footnoteRef/>
      </w:r>
      <w:r w:rsidRPr="002F1E52">
        <w:rPr>
          <w:sz w:val="22"/>
          <w:szCs w:val="22"/>
        </w:rPr>
        <w:t xml:space="preserve"> </w:t>
      </w:r>
      <w:r w:rsidRPr="007E505D">
        <w:t xml:space="preserve">Prosperi A., </w:t>
      </w:r>
      <w:r w:rsidRPr="007E505D">
        <w:rPr>
          <w:i/>
        </w:rPr>
        <w:t xml:space="preserve">Un volgo disperso. Contadini d’Italia nell’Ottocento, </w:t>
      </w:r>
      <w:r w:rsidRPr="007E505D">
        <w:t>Einaudi, 2019.</w:t>
      </w:r>
    </w:p>
  </w:footnote>
  <w:footnote w:id="3">
    <w:p w14:paraId="7AB51B3A" w14:textId="40BF0615" w:rsidR="00B67936" w:rsidRPr="00264384" w:rsidRDefault="00B67936">
      <w:pPr>
        <w:pStyle w:val="Testonotaapidipagina"/>
        <w:rPr>
          <w:sz w:val="22"/>
          <w:szCs w:val="22"/>
        </w:rPr>
      </w:pPr>
      <w:r w:rsidRPr="00971178">
        <w:rPr>
          <w:rStyle w:val="Rimandonotaapidipagina"/>
          <w:sz w:val="22"/>
          <w:szCs w:val="22"/>
        </w:rPr>
        <w:footnoteRef/>
      </w:r>
      <w:r w:rsidRPr="00971178">
        <w:rPr>
          <w:sz w:val="22"/>
          <w:szCs w:val="22"/>
        </w:rPr>
        <w:t xml:space="preserve"> </w:t>
      </w:r>
      <w:r w:rsidRPr="007E505D">
        <w:t>Non s</w:t>
      </w:r>
      <w:r w:rsidR="00327817" w:rsidRPr="007E505D">
        <w:t>olo quello che Marx definisce “modo di produzione orientale” da cui il “d</w:t>
      </w:r>
      <w:r w:rsidRPr="007E505D">
        <w:t>ispotismo asiatico”, ma le bonifiche tra IX e XI secolo dell’Asia Centrale promosse da vari regni prima e sotto la dominazione araba, sede di una grande fioritura culturale, dalla matematica, alla geometria, astronomia, fil</w:t>
      </w:r>
      <w:r w:rsidR="005E5495" w:rsidRPr="007E505D">
        <w:t>osofia, medicina, poesia.</w:t>
      </w:r>
      <w:r w:rsidR="007E505D">
        <w:t xml:space="preserve"> </w:t>
      </w:r>
      <w:r w:rsidR="005E5495" w:rsidRPr="00264384">
        <w:t>Vedi F</w:t>
      </w:r>
      <w:r w:rsidR="007E505D" w:rsidRPr="00264384">
        <w:t>.</w:t>
      </w:r>
      <w:r w:rsidR="005E5495" w:rsidRPr="00264384">
        <w:t xml:space="preserve"> </w:t>
      </w:r>
      <w:proofErr w:type="spellStart"/>
      <w:r w:rsidR="005E5495" w:rsidRPr="00264384">
        <w:t>Starr</w:t>
      </w:r>
      <w:proofErr w:type="spellEnd"/>
      <w:r w:rsidR="005E5495" w:rsidRPr="00264384">
        <w:t xml:space="preserve">, </w:t>
      </w:r>
      <w:r w:rsidR="005E5495" w:rsidRPr="00264384">
        <w:rPr>
          <w:i/>
        </w:rPr>
        <w:t>L’illuminismo perduto</w:t>
      </w:r>
      <w:r w:rsidR="005E5495" w:rsidRPr="00264384">
        <w:t xml:space="preserve">, 2017, </w:t>
      </w:r>
      <w:proofErr w:type="spellStart"/>
      <w:r w:rsidR="005E5495" w:rsidRPr="00264384">
        <w:t>trad</w:t>
      </w:r>
      <w:proofErr w:type="spellEnd"/>
      <w:r w:rsidR="005E5495" w:rsidRPr="00264384">
        <w:t xml:space="preserve">. </w:t>
      </w:r>
      <w:proofErr w:type="spellStart"/>
      <w:r w:rsidR="005E5495" w:rsidRPr="00264384">
        <w:t>it</w:t>
      </w:r>
      <w:proofErr w:type="spellEnd"/>
      <w:r w:rsidR="005E5495" w:rsidRPr="00264384">
        <w:t xml:space="preserve">. </w:t>
      </w:r>
      <w:proofErr w:type="spellStart"/>
      <w:r w:rsidR="005E5495" w:rsidRPr="00264384">
        <w:t>Enaudi</w:t>
      </w:r>
      <w:proofErr w:type="spellEnd"/>
      <w:r w:rsidR="005E5495" w:rsidRPr="00264384">
        <w:t>, 2019</w:t>
      </w:r>
    </w:p>
  </w:footnote>
  <w:footnote w:id="4">
    <w:p w14:paraId="76ED6549" w14:textId="3C4D4CF8" w:rsidR="00264384" w:rsidRPr="00264384" w:rsidRDefault="00264384" w:rsidP="00264384">
      <w:r>
        <w:rPr>
          <w:rStyle w:val="Rimandonotaapidipagina"/>
        </w:rPr>
        <w:footnoteRef/>
      </w:r>
      <w:r>
        <w:t xml:space="preserve"> </w:t>
      </w:r>
      <w:r w:rsidRPr="00264384">
        <w:rPr>
          <w:sz w:val="20"/>
          <w:szCs w:val="20"/>
        </w:rPr>
        <w:t xml:space="preserve">Polder </w:t>
      </w:r>
      <w:proofErr w:type="spellStart"/>
      <w:r>
        <w:rPr>
          <w:sz w:val="20"/>
          <w:szCs w:val="20"/>
        </w:rPr>
        <w:t>wikitecnica</w:t>
      </w:r>
      <w:proofErr w:type="spellEnd"/>
      <w:r>
        <w:rPr>
          <w:sz w:val="20"/>
          <w:szCs w:val="20"/>
        </w:rPr>
        <w:t xml:space="preserve">, </w:t>
      </w:r>
      <w:proofErr w:type="spellStart"/>
      <w:r>
        <w:rPr>
          <w:sz w:val="20"/>
          <w:szCs w:val="20"/>
        </w:rPr>
        <w:t>storiadell’</w:t>
      </w:r>
      <w:r w:rsidRPr="00264384">
        <w:rPr>
          <w:sz w:val="20"/>
          <w:szCs w:val="20"/>
        </w:rPr>
        <w:t>urbanistica</w:t>
      </w:r>
      <w:proofErr w:type="spellEnd"/>
    </w:p>
    <w:p w14:paraId="295E06EB" w14:textId="173C359F" w:rsidR="00264384" w:rsidRPr="00264384" w:rsidRDefault="00264384" w:rsidP="00264384">
      <w:pPr>
        <w:spacing w:line="240" w:lineRule="auto"/>
        <w:rPr>
          <w:rFonts w:eastAsia="Times New Roman"/>
          <w:lang w:eastAsia="it-IT"/>
        </w:rPr>
      </w:pPr>
    </w:p>
    <w:p w14:paraId="56A7DE74" w14:textId="109F9DF3" w:rsidR="00264384" w:rsidRDefault="00264384">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4F46"/>
    <w:multiLevelType w:val="multilevel"/>
    <w:tmpl w:val="F6942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E3655"/>
    <w:multiLevelType w:val="multilevel"/>
    <w:tmpl w:val="2458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02CFE"/>
    <w:multiLevelType w:val="multilevel"/>
    <w:tmpl w:val="820E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423697"/>
    <w:multiLevelType w:val="multilevel"/>
    <w:tmpl w:val="F7DA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3"/>
    <w:rsid w:val="000404DC"/>
    <w:rsid w:val="000523F3"/>
    <w:rsid w:val="000647CF"/>
    <w:rsid w:val="000B3A2E"/>
    <w:rsid w:val="000E206C"/>
    <w:rsid w:val="000F5C9A"/>
    <w:rsid w:val="000F798D"/>
    <w:rsid w:val="00121CE4"/>
    <w:rsid w:val="00143094"/>
    <w:rsid w:val="001544E8"/>
    <w:rsid w:val="00185D8C"/>
    <w:rsid w:val="001E04B2"/>
    <w:rsid w:val="002359C6"/>
    <w:rsid w:val="00262673"/>
    <w:rsid w:val="00264384"/>
    <w:rsid w:val="002700A5"/>
    <w:rsid w:val="002E4EC5"/>
    <w:rsid w:val="002F1E52"/>
    <w:rsid w:val="003079EA"/>
    <w:rsid w:val="00327817"/>
    <w:rsid w:val="003712E2"/>
    <w:rsid w:val="0038784B"/>
    <w:rsid w:val="003D3472"/>
    <w:rsid w:val="003E199A"/>
    <w:rsid w:val="003E4195"/>
    <w:rsid w:val="004239EC"/>
    <w:rsid w:val="00492274"/>
    <w:rsid w:val="004A2667"/>
    <w:rsid w:val="004E12E1"/>
    <w:rsid w:val="005660DC"/>
    <w:rsid w:val="0058626D"/>
    <w:rsid w:val="005906C9"/>
    <w:rsid w:val="005C7359"/>
    <w:rsid w:val="005E5495"/>
    <w:rsid w:val="00616A49"/>
    <w:rsid w:val="006470B9"/>
    <w:rsid w:val="006601A4"/>
    <w:rsid w:val="00700EF2"/>
    <w:rsid w:val="0072178B"/>
    <w:rsid w:val="0074096F"/>
    <w:rsid w:val="0075348E"/>
    <w:rsid w:val="007A6A3F"/>
    <w:rsid w:val="007B6698"/>
    <w:rsid w:val="007D0B18"/>
    <w:rsid w:val="007E505D"/>
    <w:rsid w:val="00801D21"/>
    <w:rsid w:val="008664F2"/>
    <w:rsid w:val="00874882"/>
    <w:rsid w:val="00874999"/>
    <w:rsid w:val="008822D6"/>
    <w:rsid w:val="00892D44"/>
    <w:rsid w:val="00893022"/>
    <w:rsid w:val="008A1832"/>
    <w:rsid w:val="008A2150"/>
    <w:rsid w:val="00971178"/>
    <w:rsid w:val="00973035"/>
    <w:rsid w:val="009820D8"/>
    <w:rsid w:val="009C2776"/>
    <w:rsid w:val="009D13F5"/>
    <w:rsid w:val="00A45549"/>
    <w:rsid w:val="00A55D26"/>
    <w:rsid w:val="00AC47B8"/>
    <w:rsid w:val="00AE4E93"/>
    <w:rsid w:val="00B16F7A"/>
    <w:rsid w:val="00B67936"/>
    <w:rsid w:val="00BF57E3"/>
    <w:rsid w:val="00C66AE3"/>
    <w:rsid w:val="00C75625"/>
    <w:rsid w:val="00CA2723"/>
    <w:rsid w:val="00CD2CD4"/>
    <w:rsid w:val="00D01270"/>
    <w:rsid w:val="00D27F8F"/>
    <w:rsid w:val="00D46C29"/>
    <w:rsid w:val="00D67317"/>
    <w:rsid w:val="00D736BA"/>
    <w:rsid w:val="00DA0744"/>
    <w:rsid w:val="00DA22AD"/>
    <w:rsid w:val="00DB6213"/>
    <w:rsid w:val="00DC6FE3"/>
    <w:rsid w:val="00DD6B13"/>
    <w:rsid w:val="00DE5A14"/>
    <w:rsid w:val="00E03370"/>
    <w:rsid w:val="00E108CD"/>
    <w:rsid w:val="00E60077"/>
    <w:rsid w:val="00E91852"/>
    <w:rsid w:val="00EB3572"/>
    <w:rsid w:val="00EC4E90"/>
    <w:rsid w:val="00EF31D4"/>
    <w:rsid w:val="00F06E95"/>
    <w:rsid w:val="00F07419"/>
    <w:rsid w:val="00F07C2D"/>
    <w:rsid w:val="00F313D1"/>
    <w:rsid w:val="00F35DCA"/>
    <w:rsid w:val="00FB03D8"/>
    <w:rsid w:val="00FB6E99"/>
    <w:rsid w:val="00FF4E2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F52D"/>
  <w15:chartTrackingRefBased/>
  <w15:docId w15:val="{59AC049F-0B09-4749-AA61-5B8EB9F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E4E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EC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4EC5"/>
  </w:style>
  <w:style w:type="paragraph" w:styleId="Pidipagina">
    <w:name w:val="footer"/>
    <w:basedOn w:val="Normale"/>
    <w:link w:val="PidipaginaCarattere"/>
    <w:uiPriority w:val="99"/>
    <w:unhideWhenUsed/>
    <w:rsid w:val="002E4EC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4EC5"/>
  </w:style>
  <w:style w:type="paragraph" w:styleId="Testonotaapidipagina">
    <w:name w:val="footnote text"/>
    <w:basedOn w:val="Normale"/>
    <w:link w:val="TestonotaapidipaginaCarattere"/>
    <w:uiPriority w:val="99"/>
    <w:semiHidden/>
    <w:unhideWhenUsed/>
    <w:rsid w:val="003D3472"/>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D3472"/>
    <w:rPr>
      <w:sz w:val="20"/>
      <w:szCs w:val="20"/>
    </w:rPr>
  </w:style>
  <w:style w:type="character" w:styleId="Rimandonotaapidipagina">
    <w:name w:val="footnote reference"/>
    <w:basedOn w:val="Carpredefinitoparagrafo"/>
    <w:uiPriority w:val="99"/>
    <w:semiHidden/>
    <w:unhideWhenUsed/>
    <w:rsid w:val="003D3472"/>
    <w:rPr>
      <w:vertAlign w:val="superscript"/>
    </w:rPr>
  </w:style>
  <w:style w:type="character" w:styleId="Collegamentoipertestuale">
    <w:name w:val="Hyperlink"/>
    <w:basedOn w:val="Carpredefinitoparagrafo"/>
    <w:uiPriority w:val="99"/>
    <w:unhideWhenUsed/>
    <w:rsid w:val="00B679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9079">
      <w:bodyDiv w:val="1"/>
      <w:marLeft w:val="0"/>
      <w:marRight w:val="0"/>
      <w:marTop w:val="0"/>
      <w:marBottom w:val="0"/>
      <w:divBdr>
        <w:top w:val="none" w:sz="0" w:space="0" w:color="auto"/>
        <w:left w:val="none" w:sz="0" w:space="0" w:color="auto"/>
        <w:bottom w:val="none" w:sz="0" w:space="0" w:color="auto"/>
        <w:right w:val="none" w:sz="0" w:space="0" w:color="auto"/>
      </w:divBdr>
      <w:divsChild>
        <w:div w:id="1974672877">
          <w:marLeft w:val="0"/>
          <w:marRight w:val="0"/>
          <w:marTop w:val="0"/>
          <w:marBottom w:val="0"/>
          <w:divBdr>
            <w:top w:val="none" w:sz="0" w:space="0" w:color="auto"/>
            <w:left w:val="none" w:sz="0" w:space="0" w:color="auto"/>
            <w:bottom w:val="none" w:sz="0" w:space="0" w:color="auto"/>
            <w:right w:val="none" w:sz="0" w:space="0" w:color="auto"/>
          </w:divBdr>
          <w:divsChild>
            <w:div w:id="343560167">
              <w:marLeft w:val="0"/>
              <w:marRight w:val="0"/>
              <w:marTop w:val="0"/>
              <w:marBottom w:val="0"/>
              <w:divBdr>
                <w:top w:val="none" w:sz="0" w:space="0" w:color="auto"/>
                <w:left w:val="none" w:sz="0" w:space="0" w:color="auto"/>
                <w:bottom w:val="none" w:sz="0" w:space="0" w:color="auto"/>
                <w:right w:val="none" w:sz="0" w:space="0" w:color="auto"/>
              </w:divBdr>
            </w:div>
            <w:div w:id="1634940592">
              <w:marLeft w:val="240"/>
              <w:marRight w:val="0"/>
              <w:marTop w:val="0"/>
              <w:marBottom w:val="336"/>
              <w:divBdr>
                <w:top w:val="none" w:sz="0" w:space="0" w:color="auto"/>
                <w:left w:val="none" w:sz="0" w:space="0" w:color="auto"/>
                <w:bottom w:val="none" w:sz="0" w:space="0" w:color="auto"/>
                <w:right w:val="none" w:sz="0" w:space="0" w:color="auto"/>
              </w:divBdr>
            </w:div>
            <w:div w:id="1773237940">
              <w:marLeft w:val="0"/>
              <w:marRight w:val="0"/>
              <w:marTop w:val="0"/>
              <w:marBottom w:val="0"/>
              <w:divBdr>
                <w:top w:val="none" w:sz="0" w:space="0" w:color="auto"/>
                <w:left w:val="none" w:sz="0" w:space="0" w:color="auto"/>
                <w:bottom w:val="none" w:sz="0" w:space="0" w:color="auto"/>
                <w:right w:val="none" w:sz="0" w:space="0" w:color="auto"/>
              </w:divBdr>
              <w:divsChild>
                <w:div w:id="1800027660">
                  <w:marLeft w:val="0"/>
                  <w:marRight w:val="0"/>
                  <w:marTop w:val="0"/>
                  <w:marBottom w:val="0"/>
                  <w:divBdr>
                    <w:top w:val="none" w:sz="0" w:space="0" w:color="auto"/>
                    <w:left w:val="none" w:sz="0" w:space="0" w:color="auto"/>
                    <w:bottom w:val="none" w:sz="0" w:space="0" w:color="auto"/>
                    <w:right w:val="none" w:sz="0" w:space="0" w:color="auto"/>
                  </w:divBdr>
                  <w:divsChild>
                    <w:div w:id="1728648621">
                      <w:marLeft w:val="336"/>
                      <w:marRight w:val="0"/>
                      <w:marTop w:val="120"/>
                      <w:marBottom w:val="312"/>
                      <w:divBdr>
                        <w:top w:val="none" w:sz="0" w:space="0" w:color="auto"/>
                        <w:left w:val="none" w:sz="0" w:space="0" w:color="auto"/>
                        <w:bottom w:val="none" w:sz="0" w:space="0" w:color="auto"/>
                        <w:right w:val="none" w:sz="0" w:space="0" w:color="auto"/>
                      </w:divBdr>
                      <w:divsChild>
                        <w:div w:id="113520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208827">
                      <w:marLeft w:val="0"/>
                      <w:marRight w:val="0"/>
                      <w:marTop w:val="0"/>
                      <w:marBottom w:val="0"/>
                      <w:divBdr>
                        <w:top w:val="single" w:sz="6" w:space="5" w:color="A2A9B1"/>
                        <w:left w:val="single" w:sz="6" w:space="5" w:color="A2A9B1"/>
                        <w:bottom w:val="single" w:sz="6" w:space="5" w:color="A2A9B1"/>
                        <w:right w:val="single" w:sz="6" w:space="5" w:color="A2A9B1"/>
                      </w:divBdr>
                    </w:div>
                    <w:div w:id="1064914301">
                      <w:marLeft w:val="0"/>
                      <w:marRight w:val="336"/>
                      <w:marTop w:val="120"/>
                      <w:marBottom w:val="312"/>
                      <w:divBdr>
                        <w:top w:val="none" w:sz="0" w:space="0" w:color="auto"/>
                        <w:left w:val="none" w:sz="0" w:space="0" w:color="auto"/>
                        <w:bottom w:val="none" w:sz="0" w:space="0" w:color="auto"/>
                        <w:right w:val="none" w:sz="0" w:space="0" w:color="auto"/>
                      </w:divBdr>
                      <w:divsChild>
                        <w:div w:id="8344962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9589882">
                      <w:marLeft w:val="336"/>
                      <w:marRight w:val="0"/>
                      <w:marTop w:val="120"/>
                      <w:marBottom w:val="312"/>
                      <w:divBdr>
                        <w:top w:val="none" w:sz="0" w:space="0" w:color="auto"/>
                        <w:left w:val="none" w:sz="0" w:space="0" w:color="auto"/>
                        <w:bottom w:val="none" w:sz="0" w:space="0" w:color="auto"/>
                        <w:right w:val="none" w:sz="0" w:space="0" w:color="auto"/>
                      </w:divBdr>
                      <w:divsChild>
                        <w:div w:id="12661875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8800783">
                      <w:marLeft w:val="336"/>
                      <w:marRight w:val="0"/>
                      <w:marTop w:val="120"/>
                      <w:marBottom w:val="312"/>
                      <w:divBdr>
                        <w:top w:val="none" w:sz="0" w:space="0" w:color="auto"/>
                        <w:left w:val="none" w:sz="0" w:space="0" w:color="auto"/>
                        <w:bottom w:val="none" w:sz="0" w:space="0" w:color="auto"/>
                        <w:right w:val="none" w:sz="0" w:space="0" w:color="auto"/>
                      </w:divBdr>
                      <w:divsChild>
                        <w:div w:id="1137216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5361693">
                      <w:marLeft w:val="336"/>
                      <w:marRight w:val="0"/>
                      <w:marTop w:val="120"/>
                      <w:marBottom w:val="312"/>
                      <w:divBdr>
                        <w:top w:val="none" w:sz="0" w:space="0" w:color="auto"/>
                        <w:left w:val="none" w:sz="0" w:space="0" w:color="auto"/>
                        <w:bottom w:val="none" w:sz="0" w:space="0" w:color="auto"/>
                        <w:right w:val="none" w:sz="0" w:space="0" w:color="auto"/>
                      </w:divBdr>
                      <w:divsChild>
                        <w:div w:id="985237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0564703">
                      <w:marLeft w:val="336"/>
                      <w:marRight w:val="0"/>
                      <w:marTop w:val="120"/>
                      <w:marBottom w:val="312"/>
                      <w:divBdr>
                        <w:top w:val="none" w:sz="0" w:space="0" w:color="auto"/>
                        <w:left w:val="none" w:sz="0" w:space="0" w:color="auto"/>
                        <w:bottom w:val="none" w:sz="0" w:space="0" w:color="auto"/>
                        <w:right w:val="none" w:sz="0" w:space="0" w:color="auto"/>
                      </w:divBdr>
                      <w:divsChild>
                        <w:div w:id="4058780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41991285">
      <w:bodyDiv w:val="1"/>
      <w:marLeft w:val="0"/>
      <w:marRight w:val="0"/>
      <w:marTop w:val="0"/>
      <w:marBottom w:val="0"/>
      <w:divBdr>
        <w:top w:val="none" w:sz="0" w:space="0" w:color="auto"/>
        <w:left w:val="none" w:sz="0" w:space="0" w:color="auto"/>
        <w:bottom w:val="none" w:sz="0" w:space="0" w:color="auto"/>
        <w:right w:val="none" w:sz="0" w:space="0" w:color="auto"/>
      </w:divBdr>
      <w:divsChild>
        <w:div w:id="2128501944">
          <w:marLeft w:val="0"/>
          <w:marRight w:val="0"/>
          <w:marTop w:val="0"/>
          <w:marBottom w:val="0"/>
          <w:divBdr>
            <w:top w:val="none" w:sz="0" w:space="0" w:color="auto"/>
            <w:left w:val="none" w:sz="0" w:space="0" w:color="auto"/>
            <w:bottom w:val="none" w:sz="0" w:space="0" w:color="auto"/>
            <w:right w:val="none" w:sz="0" w:space="0" w:color="auto"/>
          </w:divBdr>
        </w:div>
        <w:div w:id="1735354459">
          <w:marLeft w:val="0"/>
          <w:marRight w:val="0"/>
          <w:marTop w:val="0"/>
          <w:marBottom w:val="0"/>
          <w:divBdr>
            <w:top w:val="none" w:sz="0" w:space="0" w:color="auto"/>
            <w:left w:val="none" w:sz="0" w:space="0" w:color="auto"/>
            <w:bottom w:val="none" w:sz="0" w:space="0" w:color="auto"/>
            <w:right w:val="none" w:sz="0" w:space="0" w:color="auto"/>
          </w:divBdr>
          <w:divsChild>
            <w:div w:id="5031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1429">
      <w:bodyDiv w:val="1"/>
      <w:marLeft w:val="0"/>
      <w:marRight w:val="0"/>
      <w:marTop w:val="0"/>
      <w:marBottom w:val="0"/>
      <w:divBdr>
        <w:top w:val="none" w:sz="0" w:space="0" w:color="auto"/>
        <w:left w:val="none" w:sz="0" w:space="0" w:color="auto"/>
        <w:bottom w:val="none" w:sz="0" w:space="0" w:color="auto"/>
        <w:right w:val="none" w:sz="0" w:space="0" w:color="auto"/>
      </w:divBdr>
      <w:divsChild>
        <w:div w:id="1833449993">
          <w:marLeft w:val="0"/>
          <w:marRight w:val="0"/>
          <w:marTop w:val="0"/>
          <w:marBottom w:val="0"/>
          <w:divBdr>
            <w:top w:val="none" w:sz="0" w:space="0" w:color="auto"/>
            <w:left w:val="none" w:sz="0" w:space="0" w:color="auto"/>
            <w:bottom w:val="none" w:sz="0" w:space="0" w:color="auto"/>
            <w:right w:val="none" w:sz="0" w:space="0" w:color="auto"/>
          </w:divBdr>
          <w:divsChild>
            <w:div w:id="14422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1151">
      <w:bodyDiv w:val="1"/>
      <w:marLeft w:val="0"/>
      <w:marRight w:val="0"/>
      <w:marTop w:val="0"/>
      <w:marBottom w:val="0"/>
      <w:divBdr>
        <w:top w:val="none" w:sz="0" w:space="0" w:color="auto"/>
        <w:left w:val="none" w:sz="0" w:space="0" w:color="auto"/>
        <w:bottom w:val="none" w:sz="0" w:space="0" w:color="auto"/>
        <w:right w:val="none" w:sz="0" w:space="0" w:color="auto"/>
      </w:divBdr>
      <w:divsChild>
        <w:div w:id="890917821">
          <w:marLeft w:val="0"/>
          <w:marRight w:val="0"/>
          <w:marTop w:val="0"/>
          <w:marBottom w:val="0"/>
          <w:divBdr>
            <w:top w:val="none" w:sz="0" w:space="0" w:color="auto"/>
            <w:left w:val="none" w:sz="0" w:space="0" w:color="auto"/>
            <w:bottom w:val="none" w:sz="0" w:space="0" w:color="auto"/>
            <w:right w:val="none" w:sz="0" w:space="0" w:color="auto"/>
          </w:divBdr>
          <w:divsChild>
            <w:div w:id="1641418271">
              <w:marLeft w:val="0"/>
              <w:marRight w:val="0"/>
              <w:marTop w:val="0"/>
              <w:marBottom w:val="0"/>
              <w:divBdr>
                <w:top w:val="none" w:sz="0" w:space="0" w:color="auto"/>
                <w:left w:val="none" w:sz="0" w:space="0" w:color="auto"/>
                <w:bottom w:val="none" w:sz="0" w:space="0" w:color="auto"/>
                <w:right w:val="none" w:sz="0" w:space="0" w:color="auto"/>
              </w:divBdr>
              <w:divsChild>
                <w:div w:id="20168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0381">
      <w:bodyDiv w:val="1"/>
      <w:marLeft w:val="0"/>
      <w:marRight w:val="0"/>
      <w:marTop w:val="0"/>
      <w:marBottom w:val="0"/>
      <w:divBdr>
        <w:top w:val="none" w:sz="0" w:space="0" w:color="auto"/>
        <w:left w:val="none" w:sz="0" w:space="0" w:color="auto"/>
        <w:bottom w:val="none" w:sz="0" w:space="0" w:color="auto"/>
        <w:right w:val="none" w:sz="0" w:space="0" w:color="auto"/>
      </w:divBdr>
      <w:divsChild>
        <w:div w:id="1757439628">
          <w:marLeft w:val="0"/>
          <w:marRight w:val="0"/>
          <w:marTop w:val="0"/>
          <w:marBottom w:val="0"/>
          <w:divBdr>
            <w:top w:val="none" w:sz="0" w:space="0" w:color="auto"/>
            <w:left w:val="none" w:sz="0" w:space="0" w:color="auto"/>
            <w:bottom w:val="none" w:sz="0" w:space="0" w:color="auto"/>
            <w:right w:val="none" w:sz="0" w:space="0" w:color="auto"/>
          </w:divBdr>
          <w:divsChild>
            <w:div w:id="1826704922">
              <w:marLeft w:val="0"/>
              <w:marRight w:val="0"/>
              <w:marTop w:val="0"/>
              <w:marBottom w:val="0"/>
              <w:divBdr>
                <w:top w:val="none" w:sz="0" w:space="0" w:color="auto"/>
                <w:left w:val="none" w:sz="0" w:space="0" w:color="auto"/>
                <w:bottom w:val="none" w:sz="0" w:space="0" w:color="auto"/>
                <w:right w:val="none" w:sz="0" w:space="0" w:color="auto"/>
              </w:divBdr>
              <w:divsChild>
                <w:div w:id="12773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29376">
      <w:bodyDiv w:val="1"/>
      <w:marLeft w:val="0"/>
      <w:marRight w:val="0"/>
      <w:marTop w:val="0"/>
      <w:marBottom w:val="0"/>
      <w:divBdr>
        <w:top w:val="none" w:sz="0" w:space="0" w:color="auto"/>
        <w:left w:val="none" w:sz="0" w:space="0" w:color="auto"/>
        <w:bottom w:val="none" w:sz="0" w:space="0" w:color="auto"/>
        <w:right w:val="none" w:sz="0" w:space="0" w:color="auto"/>
      </w:divBdr>
      <w:divsChild>
        <w:div w:id="566494262">
          <w:marLeft w:val="0"/>
          <w:marRight w:val="0"/>
          <w:marTop w:val="0"/>
          <w:marBottom w:val="0"/>
          <w:divBdr>
            <w:top w:val="none" w:sz="0" w:space="0" w:color="auto"/>
            <w:left w:val="none" w:sz="0" w:space="0" w:color="auto"/>
            <w:bottom w:val="none" w:sz="0" w:space="0" w:color="auto"/>
            <w:right w:val="none" w:sz="0" w:space="0" w:color="auto"/>
          </w:divBdr>
        </w:div>
        <w:div w:id="1161778515">
          <w:marLeft w:val="0"/>
          <w:marRight w:val="0"/>
          <w:marTop w:val="0"/>
          <w:marBottom w:val="0"/>
          <w:divBdr>
            <w:top w:val="none" w:sz="0" w:space="0" w:color="auto"/>
            <w:left w:val="none" w:sz="0" w:space="0" w:color="auto"/>
            <w:bottom w:val="none" w:sz="0" w:space="0" w:color="auto"/>
            <w:right w:val="none" w:sz="0" w:space="0" w:color="auto"/>
          </w:divBdr>
          <w:divsChild>
            <w:div w:id="1251086402">
              <w:marLeft w:val="0"/>
              <w:marRight w:val="0"/>
              <w:marTop w:val="0"/>
              <w:marBottom w:val="0"/>
              <w:divBdr>
                <w:top w:val="none" w:sz="0" w:space="0" w:color="auto"/>
                <w:left w:val="none" w:sz="0" w:space="0" w:color="auto"/>
                <w:bottom w:val="none" w:sz="0" w:space="0" w:color="auto"/>
                <w:right w:val="none" w:sz="0" w:space="0" w:color="auto"/>
              </w:divBdr>
              <w:divsChild>
                <w:div w:id="578518430">
                  <w:marLeft w:val="480"/>
                  <w:marRight w:val="0"/>
                  <w:marTop w:val="0"/>
                  <w:marBottom w:val="360"/>
                  <w:divBdr>
                    <w:top w:val="none" w:sz="0" w:space="0" w:color="auto"/>
                    <w:left w:val="none" w:sz="0" w:space="0" w:color="auto"/>
                    <w:bottom w:val="none" w:sz="0" w:space="0" w:color="auto"/>
                    <w:right w:val="none" w:sz="0" w:space="0" w:color="auto"/>
                  </w:divBdr>
                </w:div>
                <w:div w:id="2061903484">
                  <w:marLeft w:val="600"/>
                  <w:marRight w:val="0"/>
                  <w:marTop w:val="0"/>
                  <w:marBottom w:val="0"/>
                  <w:divBdr>
                    <w:top w:val="none" w:sz="0" w:space="0" w:color="auto"/>
                    <w:left w:val="none" w:sz="0" w:space="0" w:color="auto"/>
                    <w:bottom w:val="none" w:sz="0" w:space="0" w:color="auto"/>
                    <w:right w:val="none" w:sz="0" w:space="0" w:color="auto"/>
                  </w:divBdr>
                  <w:divsChild>
                    <w:div w:id="1048576665">
                      <w:marLeft w:val="0"/>
                      <w:marRight w:val="0"/>
                      <w:marTop w:val="300"/>
                      <w:marBottom w:val="0"/>
                      <w:divBdr>
                        <w:top w:val="single" w:sz="6" w:space="8" w:color="E5E4E4"/>
                        <w:left w:val="none" w:sz="0" w:space="0" w:color="auto"/>
                        <w:bottom w:val="none" w:sz="0" w:space="15" w:color="auto"/>
                        <w:right w:val="none" w:sz="0" w:space="0" w:color="auto"/>
                      </w:divBdr>
                    </w:div>
                  </w:divsChild>
                </w:div>
                <w:div w:id="17791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68D4-9F14-DF4B-A061-A6AF8691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9660</Characters>
  <Application>Microsoft Office Word</Application>
  <DocSecurity>0</DocSecurity>
  <Lines>80</Lines>
  <Paragraphs>22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baldeschi</dc:creator>
  <cp:keywords/>
  <dc:description/>
  <cp:lastModifiedBy>Microsoft Office User</cp:lastModifiedBy>
  <cp:revision>2</cp:revision>
  <dcterms:created xsi:type="dcterms:W3CDTF">2021-02-06T15:14:00Z</dcterms:created>
  <dcterms:modified xsi:type="dcterms:W3CDTF">2021-02-06T15:14:00Z</dcterms:modified>
</cp:coreProperties>
</file>